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66" w:rsidRDefault="00DB2FD0">
      <w:pPr>
        <w:keepNext/>
        <w:keepLines/>
        <w:suppressLineNumbers/>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Тульская область</w:t>
      </w:r>
    </w:p>
    <w:p w:rsidR="00385266" w:rsidRDefault="00DB2FD0">
      <w:pPr>
        <w:keepNext/>
        <w:keepLines/>
        <w:suppressLineNumbers/>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Муниципальное образование Огаревское </w:t>
      </w:r>
    </w:p>
    <w:p w:rsidR="00385266" w:rsidRDefault="00DB2FD0">
      <w:pPr>
        <w:keepNext/>
        <w:keepLines/>
        <w:suppressLineNumbers/>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Щекинского района</w:t>
      </w:r>
    </w:p>
    <w:p w:rsidR="00385266" w:rsidRDefault="00385266">
      <w:pPr>
        <w:keepNext/>
        <w:keepLines/>
        <w:suppressLineNumbers/>
        <w:suppressAutoHyphens/>
        <w:spacing w:after="0" w:line="240" w:lineRule="auto"/>
        <w:ind w:firstLine="709"/>
        <w:jc w:val="center"/>
        <w:rPr>
          <w:rFonts w:ascii="Times New Roman" w:hAnsi="Times New Roman"/>
          <w:b/>
          <w:sz w:val="28"/>
          <w:szCs w:val="28"/>
        </w:rPr>
      </w:pPr>
    </w:p>
    <w:p w:rsidR="00385266" w:rsidRDefault="00DB2FD0">
      <w:pPr>
        <w:keepNext/>
        <w:keepLines/>
        <w:suppressLineNumbers/>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АДМИНИСТРАЦИЯ</w:t>
      </w:r>
    </w:p>
    <w:p w:rsidR="00385266" w:rsidRDefault="00385266">
      <w:pPr>
        <w:keepNext/>
        <w:keepLines/>
        <w:suppressLineNumbers/>
        <w:suppressAutoHyphens/>
        <w:spacing w:after="0" w:line="240" w:lineRule="auto"/>
        <w:ind w:firstLine="709"/>
        <w:jc w:val="center"/>
        <w:rPr>
          <w:rFonts w:ascii="Times New Roman" w:hAnsi="Times New Roman"/>
          <w:b/>
          <w:sz w:val="28"/>
          <w:szCs w:val="28"/>
        </w:rPr>
      </w:pPr>
    </w:p>
    <w:p w:rsidR="00385266" w:rsidRDefault="00DB2FD0">
      <w:pPr>
        <w:keepNext/>
        <w:keepLines/>
        <w:suppressLineNumbers/>
        <w:suppressAutoHyphens/>
        <w:spacing w:after="0" w:line="240" w:lineRule="auto"/>
        <w:ind w:firstLine="709"/>
        <w:jc w:val="center"/>
        <w:rPr>
          <w:rFonts w:ascii="Times New Roman" w:hAnsi="Times New Roman"/>
          <w:b/>
          <w:sz w:val="28"/>
          <w:szCs w:val="28"/>
        </w:rPr>
      </w:pPr>
      <w:r>
        <w:rPr>
          <w:rFonts w:ascii="Times New Roman" w:hAnsi="Times New Roman"/>
          <w:b/>
          <w:sz w:val="28"/>
          <w:szCs w:val="28"/>
        </w:rPr>
        <w:t>ПОСТАНОВЛЕНИЕ</w:t>
      </w:r>
    </w:p>
    <w:p w:rsidR="00385266" w:rsidRDefault="00385266">
      <w:pPr>
        <w:keepNext/>
        <w:keepLines/>
        <w:suppressLineNumbers/>
        <w:suppressAutoHyphens/>
        <w:spacing w:after="0" w:line="240" w:lineRule="auto"/>
        <w:ind w:firstLine="709"/>
        <w:jc w:val="center"/>
        <w:rPr>
          <w:rFonts w:ascii="Times New Roman" w:hAnsi="Times New Roman"/>
          <w:b/>
          <w:sz w:val="28"/>
          <w:szCs w:val="28"/>
        </w:rPr>
      </w:pPr>
    </w:p>
    <w:p w:rsidR="00385266" w:rsidRDefault="00372355">
      <w:pPr>
        <w:keepNext/>
        <w:keepLines/>
        <w:suppressLineNumbers/>
        <w:suppressAutoHyphens/>
        <w:spacing w:after="0" w:line="240" w:lineRule="auto"/>
        <w:ind w:firstLine="709"/>
        <w:jc w:val="both"/>
        <w:rPr>
          <w:rFonts w:ascii="Times New Roman" w:hAnsi="Times New Roman"/>
          <w:sz w:val="28"/>
          <w:szCs w:val="28"/>
        </w:rPr>
      </w:pPr>
      <w:r>
        <w:rPr>
          <w:rFonts w:ascii="Times New Roman" w:hAnsi="Times New Roman"/>
          <w:sz w:val="28"/>
          <w:szCs w:val="28"/>
        </w:rPr>
        <w:t>о</w:t>
      </w:r>
      <w:r w:rsidR="00DB2FD0">
        <w:rPr>
          <w:rFonts w:ascii="Times New Roman" w:hAnsi="Times New Roman"/>
          <w:sz w:val="28"/>
          <w:szCs w:val="28"/>
        </w:rPr>
        <w:t>т</w:t>
      </w:r>
      <w:r>
        <w:rPr>
          <w:rFonts w:ascii="Times New Roman" w:hAnsi="Times New Roman"/>
          <w:sz w:val="28"/>
          <w:szCs w:val="28"/>
        </w:rPr>
        <w:t xml:space="preserve"> 09 октября  </w:t>
      </w:r>
      <w:r w:rsidR="00DB2FD0">
        <w:rPr>
          <w:rFonts w:ascii="Times New Roman" w:hAnsi="Times New Roman"/>
          <w:sz w:val="28"/>
          <w:szCs w:val="28"/>
        </w:rPr>
        <w:t xml:space="preserve">2024 года                                                          № </w:t>
      </w:r>
      <w:r>
        <w:rPr>
          <w:rFonts w:ascii="Times New Roman" w:hAnsi="Times New Roman"/>
          <w:sz w:val="28"/>
          <w:szCs w:val="28"/>
        </w:rPr>
        <w:t>1</w:t>
      </w:r>
      <w:r w:rsidR="002E5EBA">
        <w:rPr>
          <w:rFonts w:ascii="Times New Roman" w:hAnsi="Times New Roman"/>
          <w:sz w:val="28"/>
          <w:szCs w:val="28"/>
        </w:rPr>
        <w:t>15</w:t>
      </w:r>
    </w:p>
    <w:p w:rsidR="00385266" w:rsidRDefault="00385266">
      <w:pPr>
        <w:pStyle w:val="Standard"/>
        <w:keepNext/>
        <w:keepLines/>
        <w:widowControl/>
        <w:suppressLineNumbers/>
        <w:tabs>
          <w:tab w:val="left" w:pos="690"/>
        </w:tabs>
        <w:ind w:firstLine="709"/>
        <w:jc w:val="center"/>
        <w:rPr>
          <w:rFonts w:ascii="Times New Roman" w:hAnsi="Times New Roman" w:cs="Times New Roman"/>
          <w:b/>
          <w:bCs/>
          <w:color w:val="000000"/>
          <w:sz w:val="28"/>
          <w:szCs w:val="28"/>
        </w:rPr>
      </w:pPr>
    </w:p>
    <w:p w:rsidR="00385266" w:rsidRDefault="00DB2FD0">
      <w:pPr>
        <w:pStyle w:val="Standard"/>
        <w:keepNext/>
        <w:keepLines/>
        <w:widowControl/>
        <w:suppressLineNumbers/>
        <w:tabs>
          <w:tab w:val="left" w:pos="690"/>
        </w:tabs>
        <w:ind w:firstLine="709"/>
        <w:jc w:val="center"/>
        <w:rPr>
          <w:rFonts w:ascii="Times New Roman" w:hAnsi="Times New Roman" w:cs="Times New Roman"/>
          <w:sz w:val="28"/>
          <w:szCs w:val="28"/>
        </w:rPr>
      </w:pPr>
      <w:r>
        <w:rPr>
          <w:rFonts w:ascii="Times New Roman" w:hAnsi="Times New Roman" w:cs="Times New Roman"/>
          <w:b/>
          <w:bCs/>
          <w:color w:val="000000"/>
          <w:sz w:val="28"/>
          <w:szCs w:val="28"/>
        </w:rPr>
        <w:t>Об утверждении Правил рассмотрения запросов субъектов</w:t>
      </w:r>
      <w:r>
        <w:rPr>
          <w:rFonts w:ascii="Times New Roman" w:hAnsi="Times New Roman" w:cs="Times New Roman"/>
          <w:sz w:val="28"/>
          <w:szCs w:val="28"/>
        </w:rPr>
        <w:t xml:space="preserve"> </w:t>
      </w:r>
      <w:r>
        <w:rPr>
          <w:rFonts w:ascii="Times New Roman" w:hAnsi="Times New Roman" w:cs="Times New Roman"/>
          <w:b/>
          <w:bCs/>
          <w:color w:val="000000"/>
          <w:sz w:val="28"/>
          <w:szCs w:val="28"/>
        </w:rPr>
        <w:t xml:space="preserve">персональных данных или их представителей в администрации </w:t>
      </w:r>
      <w:r>
        <w:rPr>
          <w:rFonts w:ascii="Times New Roman" w:hAnsi="Times New Roman" w:cs="Times New Roman"/>
          <w:b/>
          <w:color w:val="000000"/>
          <w:sz w:val="28"/>
          <w:szCs w:val="28"/>
        </w:rPr>
        <w:t>муниципального образования Огаревское Щекинского района</w:t>
      </w:r>
    </w:p>
    <w:p w:rsidR="00385266" w:rsidRDefault="00DB2FD0">
      <w:pPr>
        <w:shd w:val="clear" w:color="auto" w:fill="FFFFFF"/>
        <w:spacing w:line="360" w:lineRule="exact"/>
        <w:ind w:firstLine="709"/>
        <w:jc w:val="both"/>
        <w:rPr>
          <w:rFonts w:ascii="PT Astra Serif" w:hAnsi="PT Astra Serif"/>
          <w:color w:val="000000"/>
          <w:sz w:val="28"/>
          <w:szCs w:val="28"/>
        </w:rPr>
      </w:pPr>
      <w:r>
        <w:rPr>
          <w:rFonts w:ascii="Times New Roman" w:hAnsi="Times New Roman"/>
          <w:sz w:val="24"/>
          <w:szCs w:val="24"/>
          <w:lang w:eastAsia="ru-RU"/>
        </w:rPr>
        <w:br/>
      </w:r>
      <w:r>
        <w:rPr>
          <w:rFonts w:ascii="PT Astra Serif" w:hAnsi="PT Astra Serif"/>
          <w:kern w:val="1"/>
          <w:sz w:val="28"/>
          <w:szCs w:val="28"/>
          <w:lang w:eastAsia="zh-CN"/>
        </w:rPr>
        <w:t>В</w:t>
      </w:r>
      <w:r>
        <w:rPr>
          <w:rFonts w:ascii="PT Astra Serif" w:hAnsi="PT Astra Serif"/>
          <w:spacing w:val="8"/>
          <w:kern w:val="1"/>
          <w:sz w:val="28"/>
          <w:szCs w:val="28"/>
          <w:lang w:eastAsia="zh-CN"/>
        </w:rPr>
        <w:t xml:space="preserve"> </w:t>
      </w:r>
      <w:r>
        <w:rPr>
          <w:rFonts w:ascii="PT Astra Serif" w:hAnsi="PT Astra Serif"/>
          <w:kern w:val="1"/>
          <w:sz w:val="28"/>
          <w:szCs w:val="28"/>
          <w:lang w:eastAsia="zh-CN"/>
        </w:rPr>
        <w:t>со</w:t>
      </w:r>
      <w:r>
        <w:rPr>
          <w:rFonts w:ascii="PT Astra Serif" w:hAnsi="PT Astra Serif"/>
          <w:spacing w:val="-4"/>
          <w:kern w:val="1"/>
          <w:sz w:val="28"/>
          <w:szCs w:val="28"/>
          <w:lang w:eastAsia="zh-CN"/>
        </w:rPr>
        <w:t>о</w:t>
      </w:r>
      <w:r>
        <w:rPr>
          <w:rFonts w:ascii="PT Astra Serif" w:hAnsi="PT Astra Serif"/>
          <w:kern w:val="1"/>
          <w:sz w:val="28"/>
          <w:szCs w:val="28"/>
          <w:lang w:eastAsia="zh-CN"/>
        </w:rPr>
        <w:t>т</w:t>
      </w:r>
      <w:r>
        <w:rPr>
          <w:rFonts w:ascii="PT Astra Serif" w:hAnsi="PT Astra Serif"/>
          <w:spacing w:val="-2"/>
          <w:kern w:val="1"/>
          <w:sz w:val="28"/>
          <w:szCs w:val="28"/>
          <w:lang w:eastAsia="zh-CN"/>
        </w:rPr>
        <w:t>в</w:t>
      </w:r>
      <w:r>
        <w:rPr>
          <w:rFonts w:ascii="PT Astra Serif" w:hAnsi="PT Astra Serif"/>
          <w:kern w:val="1"/>
          <w:sz w:val="28"/>
          <w:szCs w:val="28"/>
          <w:lang w:eastAsia="zh-CN"/>
        </w:rPr>
        <w:t>е</w:t>
      </w:r>
      <w:r>
        <w:rPr>
          <w:rFonts w:ascii="PT Astra Serif" w:hAnsi="PT Astra Serif"/>
          <w:spacing w:val="3"/>
          <w:kern w:val="1"/>
          <w:sz w:val="28"/>
          <w:szCs w:val="28"/>
          <w:lang w:eastAsia="zh-CN"/>
        </w:rPr>
        <w:t>т</w:t>
      </w:r>
      <w:r>
        <w:rPr>
          <w:rFonts w:ascii="PT Astra Serif" w:hAnsi="PT Astra Serif"/>
          <w:kern w:val="1"/>
          <w:sz w:val="28"/>
          <w:szCs w:val="28"/>
          <w:lang w:eastAsia="zh-CN"/>
        </w:rPr>
        <w:t>с</w:t>
      </w:r>
      <w:r>
        <w:rPr>
          <w:rFonts w:ascii="PT Astra Serif" w:hAnsi="PT Astra Serif"/>
          <w:spacing w:val="-1"/>
          <w:kern w:val="1"/>
          <w:sz w:val="28"/>
          <w:szCs w:val="28"/>
          <w:lang w:eastAsia="zh-CN"/>
        </w:rPr>
        <w:t>т</w:t>
      </w:r>
      <w:r>
        <w:rPr>
          <w:rFonts w:ascii="PT Astra Serif" w:hAnsi="PT Astra Serif"/>
          <w:kern w:val="1"/>
          <w:sz w:val="28"/>
          <w:szCs w:val="28"/>
          <w:lang w:eastAsia="zh-CN"/>
        </w:rPr>
        <w:t>вии</w:t>
      </w:r>
      <w:r>
        <w:rPr>
          <w:rFonts w:ascii="PT Astra Serif" w:hAnsi="PT Astra Serif"/>
          <w:spacing w:val="2"/>
          <w:kern w:val="1"/>
          <w:sz w:val="28"/>
          <w:szCs w:val="28"/>
          <w:lang w:eastAsia="zh-CN"/>
        </w:rPr>
        <w:t xml:space="preserve"> </w:t>
      </w:r>
      <w:r>
        <w:rPr>
          <w:rFonts w:ascii="PT Astra Serif" w:hAnsi="PT Astra Serif"/>
          <w:kern w:val="1"/>
          <w:sz w:val="28"/>
          <w:szCs w:val="28"/>
          <w:lang w:eastAsia="zh-CN"/>
        </w:rPr>
        <w:t>с</w:t>
      </w:r>
      <w:r>
        <w:rPr>
          <w:rFonts w:ascii="PT Astra Serif" w:hAnsi="PT Astra Serif"/>
          <w:spacing w:val="10"/>
          <w:kern w:val="1"/>
          <w:sz w:val="28"/>
          <w:szCs w:val="28"/>
          <w:lang w:eastAsia="zh-CN"/>
        </w:rPr>
        <w:t xml:space="preserve"> </w:t>
      </w:r>
      <w:r>
        <w:rPr>
          <w:rFonts w:ascii="PT Astra Serif" w:hAnsi="PT Astra Serif"/>
          <w:spacing w:val="1"/>
          <w:kern w:val="1"/>
          <w:sz w:val="28"/>
          <w:szCs w:val="28"/>
          <w:lang w:eastAsia="zh-CN"/>
        </w:rPr>
        <w:t>Ф</w:t>
      </w:r>
      <w:r>
        <w:rPr>
          <w:rFonts w:ascii="PT Astra Serif" w:hAnsi="PT Astra Serif"/>
          <w:spacing w:val="-4"/>
          <w:kern w:val="1"/>
          <w:sz w:val="28"/>
          <w:szCs w:val="28"/>
          <w:lang w:eastAsia="zh-CN"/>
        </w:rPr>
        <w:t>е</w:t>
      </w:r>
      <w:r>
        <w:rPr>
          <w:rFonts w:ascii="PT Astra Serif" w:hAnsi="PT Astra Serif"/>
          <w:spacing w:val="-1"/>
          <w:kern w:val="1"/>
          <w:sz w:val="28"/>
          <w:szCs w:val="28"/>
          <w:lang w:eastAsia="zh-CN"/>
        </w:rPr>
        <w:t>д</w:t>
      </w:r>
      <w:r>
        <w:rPr>
          <w:rFonts w:ascii="PT Astra Serif" w:hAnsi="PT Astra Serif"/>
          <w:kern w:val="1"/>
          <w:sz w:val="28"/>
          <w:szCs w:val="28"/>
          <w:lang w:eastAsia="zh-CN"/>
        </w:rPr>
        <w:t>ер</w:t>
      </w:r>
      <w:r>
        <w:rPr>
          <w:rFonts w:ascii="PT Astra Serif" w:hAnsi="PT Astra Serif"/>
          <w:spacing w:val="1"/>
          <w:kern w:val="1"/>
          <w:sz w:val="28"/>
          <w:szCs w:val="28"/>
          <w:lang w:eastAsia="zh-CN"/>
        </w:rPr>
        <w:t>а</w:t>
      </w:r>
      <w:r>
        <w:rPr>
          <w:rFonts w:ascii="PT Astra Serif" w:hAnsi="PT Astra Serif"/>
          <w:kern w:val="1"/>
          <w:sz w:val="28"/>
          <w:szCs w:val="28"/>
          <w:lang w:eastAsia="zh-CN"/>
        </w:rPr>
        <w:t xml:space="preserve">льным </w:t>
      </w:r>
      <w:r>
        <w:rPr>
          <w:rFonts w:ascii="PT Astra Serif" w:hAnsi="PT Astra Serif"/>
          <w:spacing w:val="-1"/>
          <w:kern w:val="1"/>
          <w:sz w:val="28"/>
          <w:szCs w:val="28"/>
          <w:lang w:eastAsia="zh-CN"/>
        </w:rPr>
        <w:t>з</w:t>
      </w:r>
      <w:r>
        <w:rPr>
          <w:rFonts w:ascii="PT Astra Serif" w:hAnsi="PT Astra Serif"/>
          <w:kern w:val="1"/>
          <w:sz w:val="28"/>
          <w:szCs w:val="28"/>
          <w:lang w:eastAsia="zh-CN"/>
        </w:rPr>
        <w:t>а</w:t>
      </w:r>
      <w:r>
        <w:rPr>
          <w:rFonts w:ascii="PT Astra Serif" w:hAnsi="PT Astra Serif"/>
          <w:spacing w:val="-14"/>
          <w:kern w:val="1"/>
          <w:sz w:val="28"/>
          <w:szCs w:val="28"/>
          <w:lang w:eastAsia="zh-CN"/>
        </w:rPr>
        <w:t>к</w:t>
      </w:r>
      <w:r>
        <w:rPr>
          <w:rFonts w:ascii="PT Astra Serif" w:hAnsi="PT Astra Serif"/>
          <w:kern w:val="1"/>
          <w:sz w:val="28"/>
          <w:szCs w:val="28"/>
          <w:lang w:eastAsia="zh-CN"/>
        </w:rPr>
        <w:t>о</w:t>
      </w:r>
      <w:r>
        <w:rPr>
          <w:rFonts w:ascii="PT Astra Serif" w:hAnsi="PT Astra Serif"/>
          <w:spacing w:val="2"/>
          <w:kern w:val="1"/>
          <w:sz w:val="28"/>
          <w:szCs w:val="28"/>
          <w:lang w:eastAsia="zh-CN"/>
        </w:rPr>
        <w:t>н</w:t>
      </w:r>
      <w:r>
        <w:rPr>
          <w:rFonts w:ascii="PT Astra Serif" w:hAnsi="PT Astra Serif"/>
          <w:spacing w:val="-6"/>
          <w:kern w:val="1"/>
          <w:sz w:val="28"/>
          <w:szCs w:val="28"/>
          <w:lang w:eastAsia="zh-CN"/>
        </w:rPr>
        <w:t>о</w:t>
      </w:r>
      <w:r>
        <w:rPr>
          <w:rFonts w:ascii="PT Astra Serif" w:hAnsi="PT Astra Serif"/>
          <w:kern w:val="1"/>
          <w:sz w:val="28"/>
          <w:szCs w:val="28"/>
          <w:lang w:eastAsia="zh-CN"/>
        </w:rPr>
        <w:t>м</w:t>
      </w:r>
      <w:r>
        <w:rPr>
          <w:rFonts w:ascii="PT Astra Serif" w:hAnsi="PT Astra Serif"/>
          <w:spacing w:val="6"/>
          <w:kern w:val="1"/>
          <w:sz w:val="28"/>
          <w:szCs w:val="28"/>
          <w:lang w:eastAsia="zh-CN"/>
        </w:rPr>
        <w:t xml:space="preserve"> </w:t>
      </w:r>
      <w:r>
        <w:rPr>
          <w:rFonts w:ascii="PT Astra Serif" w:hAnsi="PT Astra Serif"/>
          <w:spacing w:val="-4"/>
          <w:kern w:val="1"/>
          <w:sz w:val="28"/>
          <w:szCs w:val="28"/>
          <w:lang w:eastAsia="zh-CN"/>
        </w:rPr>
        <w:t>о</w:t>
      </w:r>
      <w:r>
        <w:rPr>
          <w:rFonts w:ascii="PT Astra Serif" w:hAnsi="PT Astra Serif"/>
          <w:kern w:val="1"/>
          <w:sz w:val="28"/>
          <w:szCs w:val="28"/>
          <w:lang w:eastAsia="zh-CN"/>
        </w:rPr>
        <w:t>т</w:t>
      </w:r>
      <w:r>
        <w:rPr>
          <w:rFonts w:ascii="PT Astra Serif" w:hAnsi="PT Astra Serif"/>
          <w:spacing w:val="11"/>
          <w:kern w:val="1"/>
          <w:sz w:val="28"/>
          <w:szCs w:val="28"/>
          <w:lang w:eastAsia="zh-CN"/>
        </w:rPr>
        <w:t xml:space="preserve"> </w:t>
      </w:r>
      <w:r>
        <w:rPr>
          <w:rFonts w:ascii="PT Astra Serif" w:hAnsi="PT Astra Serif"/>
          <w:kern w:val="1"/>
          <w:sz w:val="28"/>
          <w:szCs w:val="28"/>
          <w:lang w:eastAsia="zh-CN"/>
        </w:rPr>
        <w:t>27.07.2006</w:t>
      </w:r>
      <w:r>
        <w:rPr>
          <w:rFonts w:ascii="PT Astra Serif" w:hAnsi="PT Astra Serif"/>
          <w:spacing w:val="11"/>
          <w:kern w:val="1"/>
          <w:sz w:val="28"/>
          <w:szCs w:val="28"/>
          <w:lang w:eastAsia="zh-CN"/>
        </w:rPr>
        <w:t xml:space="preserve"> </w:t>
      </w:r>
      <w:r>
        <w:rPr>
          <w:rFonts w:ascii="PT Astra Serif" w:hAnsi="PT Astra Serif"/>
          <w:kern w:val="1"/>
          <w:sz w:val="28"/>
          <w:szCs w:val="28"/>
          <w:lang w:eastAsia="zh-CN"/>
        </w:rPr>
        <w:t>№</w:t>
      </w:r>
      <w:r>
        <w:rPr>
          <w:rFonts w:ascii="PT Astra Serif" w:hAnsi="PT Astra Serif"/>
          <w:spacing w:val="10"/>
          <w:kern w:val="1"/>
          <w:sz w:val="28"/>
          <w:szCs w:val="28"/>
          <w:lang w:eastAsia="zh-CN"/>
        </w:rPr>
        <w:t xml:space="preserve"> </w:t>
      </w:r>
      <w:r>
        <w:rPr>
          <w:rFonts w:ascii="PT Astra Serif" w:hAnsi="PT Astra Serif"/>
          <w:kern w:val="1"/>
          <w:sz w:val="28"/>
          <w:szCs w:val="28"/>
          <w:lang w:eastAsia="zh-CN"/>
        </w:rPr>
        <w:t>15</w:t>
      </w:r>
      <w:r>
        <w:rPr>
          <w:rFonts w:ascii="PT Astra Serif" w:hAnsi="PT Astra Serif"/>
          <w:spacing w:val="-2"/>
          <w:kern w:val="1"/>
          <w:sz w:val="28"/>
          <w:szCs w:val="28"/>
          <w:lang w:eastAsia="zh-CN"/>
        </w:rPr>
        <w:t>2</w:t>
      </w:r>
      <w:r>
        <w:rPr>
          <w:rFonts w:ascii="PT Astra Serif" w:hAnsi="PT Astra Serif"/>
          <w:spacing w:val="1"/>
          <w:kern w:val="1"/>
          <w:sz w:val="28"/>
          <w:szCs w:val="28"/>
          <w:lang w:eastAsia="zh-CN"/>
        </w:rPr>
        <w:t>-Ф</w:t>
      </w:r>
      <w:r>
        <w:rPr>
          <w:rFonts w:ascii="PT Astra Serif" w:hAnsi="PT Astra Serif"/>
          <w:kern w:val="1"/>
          <w:sz w:val="28"/>
          <w:szCs w:val="28"/>
          <w:lang w:eastAsia="zh-CN"/>
        </w:rPr>
        <w:t>З</w:t>
      </w:r>
      <w:r>
        <w:rPr>
          <w:rFonts w:ascii="PT Astra Serif" w:hAnsi="PT Astra Serif"/>
          <w:spacing w:val="8"/>
          <w:kern w:val="1"/>
          <w:sz w:val="28"/>
          <w:szCs w:val="28"/>
          <w:lang w:eastAsia="zh-CN"/>
        </w:rPr>
        <w:t xml:space="preserve"> </w:t>
      </w:r>
      <w:r>
        <w:rPr>
          <w:rFonts w:ascii="PT Astra Serif" w:hAnsi="PT Astra Serif"/>
          <w:kern w:val="1"/>
          <w:sz w:val="28"/>
          <w:szCs w:val="28"/>
          <w:lang w:eastAsia="zh-CN"/>
        </w:rPr>
        <w:t>«О персон</w:t>
      </w:r>
      <w:r>
        <w:rPr>
          <w:rFonts w:ascii="PT Astra Serif" w:hAnsi="PT Astra Serif"/>
          <w:spacing w:val="2"/>
          <w:kern w:val="1"/>
          <w:sz w:val="28"/>
          <w:szCs w:val="28"/>
          <w:lang w:eastAsia="zh-CN"/>
        </w:rPr>
        <w:t>а</w:t>
      </w:r>
      <w:r>
        <w:rPr>
          <w:rFonts w:ascii="PT Astra Serif" w:hAnsi="PT Astra Serif"/>
          <w:kern w:val="1"/>
          <w:sz w:val="28"/>
          <w:szCs w:val="28"/>
          <w:lang w:eastAsia="zh-CN"/>
        </w:rPr>
        <w:t xml:space="preserve">льных </w:t>
      </w:r>
      <w:r>
        <w:rPr>
          <w:rFonts w:ascii="PT Astra Serif" w:hAnsi="PT Astra Serif"/>
          <w:spacing w:val="-1"/>
          <w:kern w:val="1"/>
          <w:sz w:val="28"/>
          <w:szCs w:val="28"/>
          <w:lang w:eastAsia="zh-CN"/>
        </w:rPr>
        <w:t>д</w:t>
      </w:r>
      <w:r>
        <w:rPr>
          <w:rFonts w:ascii="PT Astra Serif" w:hAnsi="PT Astra Serif"/>
          <w:kern w:val="1"/>
          <w:sz w:val="28"/>
          <w:szCs w:val="28"/>
          <w:lang w:eastAsia="zh-CN"/>
        </w:rPr>
        <w:t>анных</w:t>
      </w:r>
      <w:r>
        <w:rPr>
          <w:rFonts w:ascii="PT Astra Serif" w:hAnsi="PT Astra Serif"/>
          <w:spacing w:val="-2"/>
          <w:kern w:val="1"/>
          <w:sz w:val="28"/>
          <w:szCs w:val="28"/>
          <w:lang w:eastAsia="zh-CN"/>
        </w:rPr>
        <w:t>»,</w:t>
      </w:r>
      <w:r>
        <w:rPr>
          <w:rFonts w:ascii="PT Astra Serif" w:eastAsia="SimSun" w:hAnsi="PT Astra Serif" w:cs="Calibri"/>
          <w:kern w:val="1"/>
          <w:sz w:val="28"/>
          <w:szCs w:val="28"/>
          <w:lang w:eastAsia="zh-CN"/>
        </w:rPr>
        <w:t xml:space="preserve"> </w:t>
      </w:r>
      <w:r>
        <w:rPr>
          <w:rFonts w:ascii="PT Astra Serif" w:eastAsia="SimSun" w:hAnsi="PT Astra Serif"/>
          <w:kern w:val="1"/>
          <w:sz w:val="28"/>
          <w:szCs w:val="28"/>
          <w:lang w:eastAsia="zh-CN"/>
        </w:rPr>
        <w:t>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Pr>
          <w:rFonts w:ascii="PT Astra Serif" w:hAnsi="PT Astra Serif"/>
          <w:spacing w:val="-2"/>
          <w:kern w:val="1"/>
          <w:sz w:val="28"/>
          <w:szCs w:val="28"/>
          <w:lang w:eastAsia="zh-CN"/>
        </w:rPr>
        <w:t>,</w:t>
      </w:r>
      <w:r>
        <w:rPr>
          <w:rFonts w:ascii="PT Astra Serif" w:hAnsi="PT Astra Serif"/>
          <w:color w:val="000000"/>
          <w:sz w:val="28"/>
          <w:szCs w:val="28"/>
        </w:rPr>
        <w:t xml:space="preserve"> на основании Устава муниципального образования Щекинский район администрация Щекинского района ПОСТАНОВЛЯЕТ:</w:t>
      </w:r>
    </w:p>
    <w:p w:rsidR="00385266" w:rsidRDefault="00DB2FD0">
      <w:pPr>
        <w:shd w:val="clear" w:color="auto" w:fill="FFFFFF"/>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 xml:space="preserve">1. </w:t>
      </w:r>
      <w:r>
        <w:rPr>
          <w:rFonts w:ascii="PT Astra Serif" w:hAnsi="PT Astra Serif"/>
          <w:kern w:val="1"/>
          <w:sz w:val="28"/>
          <w:szCs w:val="28"/>
          <w:lang w:eastAsia="zh-CN"/>
        </w:rPr>
        <w:t xml:space="preserve">Утвердить правила рассмотрения запросов субъектов персональных данных или их представителей в администрации муниципального образования </w:t>
      </w:r>
      <w:r>
        <w:rPr>
          <w:rFonts w:ascii="PT Astra Serif" w:hAnsi="PT Astra Serif"/>
          <w:color w:val="000000"/>
          <w:sz w:val="28"/>
          <w:szCs w:val="28"/>
        </w:rPr>
        <w:t xml:space="preserve">Щекинский район (приложение) </w:t>
      </w:r>
    </w:p>
    <w:p w:rsidR="00385266" w:rsidRDefault="00DB2FD0">
      <w:pPr>
        <w:shd w:val="clear" w:color="auto" w:fill="FFFFFF"/>
        <w:spacing w:line="360" w:lineRule="exact"/>
        <w:ind w:firstLine="709"/>
        <w:jc w:val="both"/>
        <w:rPr>
          <w:rFonts w:ascii="PT Astra Serif" w:hAnsi="PT Astra Serif"/>
          <w:color w:val="000000"/>
          <w:sz w:val="28"/>
          <w:szCs w:val="28"/>
        </w:rPr>
      </w:pPr>
      <w:r>
        <w:rPr>
          <w:rFonts w:ascii="PT Astra Serif" w:hAnsi="PT Astra Serif"/>
          <w:color w:val="000000"/>
          <w:sz w:val="28"/>
          <w:szCs w:val="28"/>
        </w:rPr>
        <w:t>2. </w:t>
      </w:r>
      <w:r w:rsidR="00372355">
        <w:rPr>
          <w:rFonts w:ascii="PT Astra Serif" w:hAnsi="PT Astra Serif"/>
          <w:color w:val="000000"/>
          <w:sz w:val="28"/>
          <w:szCs w:val="28"/>
        </w:rPr>
        <w:t>Н</w:t>
      </w:r>
      <w:r>
        <w:rPr>
          <w:rFonts w:ascii="PT Astra Serif" w:hAnsi="PT Astra Serif"/>
          <w:color w:val="000000"/>
          <w:sz w:val="28"/>
          <w:szCs w:val="28"/>
        </w:rPr>
        <w:t>астоящее постановление вступает в силу со дня обнародования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 Тульская область, Щекинский район, с.п. Огаревка, ул. Шахтерская, д.7</w:t>
      </w:r>
    </w:p>
    <w:p w:rsidR="00385266" w:rsidRDefault="00385266">
      <w:pPr>
        <w:ind w:firstLine="709"/>
        <w:jc w:val="both"/>
        <w:rPr>
          <w:rFonts w:ascii="PT Astra Serif" w:hAnsi="PT Astra Serif" w:cs="PT Astra Serif"/>
          <w:color w:val="000000"/>
          <w:sz w:val="18"/>
          <w:szCs w:val="18"/>
        </w:rPr>
      </w:pPr>
    </w:p>
    <w:tbl>
      <w:tblPr>
        <w:tblW w:w="5000" w:type="pct"/>
        <w:tblLayout w:type="fixed"/>
        <w:tblLook w:val="04A0" w:firstRow="1" w:lastRow="0" w:firstColumn="1" w:lastColumn="0" w:noHBand="0" w:noVBand="1"/>
      </w:tblPr>
      <w:tblGrid>
        <w:gridCol w:w="4169"/>
        <w:gridCol w:w="2446"/>
        <w:gridCol w:w="2955"/>
      </w:tblGrid>
      <w:tr w:rsidR="00385266">
        <w:trPr>
          <w:trHeight w:val="229"/>
        </w:trPr>
        <w:tc>
          <w:tcPr>
            <w:tcW w:w="2178" w:type="pct"/>
            <w:shd w:val="clear" w:color="auto" w:fill="auto"/>
          </w:tcPr>
          <w:p w:rsidR="00385266" w:rsidRDefault="00DB2FD0">
            <w:pPr>
              <w:pStyle w:val="a7"/>
              <w:ind w:right="-119"/>
              <w:jc w:val="center"/>
              <w:rPr>
                <w:rFonts w:ascii="PT Astra Serif" w:hAnsi="PT Astra Serif"/>
                <w:b/>
                <w:color w:val="000000"/>
              </w:rPr>
            </w:pPr>
            <w:r>
              <w:rPr>
                <w:rFonts w:ascii="PT Astra Serif" w:hAnsi="PT Astra Serif"/>
                <w:b/>
                <w:color w:val="000000"/>
                <w:sz w:val="28"/>
                <w:szCs w:val="28"/>
              </w:rPr>
              <w:t>Глава администрации муниципального образования Огаревское Щекинского района</w:t>
            </w:r>
          </w:p>
        </w:tc>
        <w:tc>
          <w:tcPr>
            <w:tcW w:w="1278" w:type="pct"/>
            <w:shd w:val="clear" w:color="auto" w:fill="auto"/>
            <w:vAlign w:val="center"/>
          </w:tcPr>
          <w:p w:rsidR="00385266" w:rsidRDefault="00385266">
            <w:pPr>
              <w:jc w:val="center"/>
              <w:rPr>
                <w:rFonts w:ascii="PT Astra Serif" w:hAnsi="PT Astra Serif"/>
                <w:color w:val="000000"/>
              </w:rPr>
            </w:pPr>
          </w:p>
        </w:tc>
        <w:tc>
          <w:tcPr>
            <w:tcW w:w="1544" w:type="pct"/>
            <w:shd w:val="clear" w:color="auto" w:fill="auto"/>
            <w:vAlign w:val="bottom"/>
          </w:tcPr>
          <w:p w:rsidR="00385266" w:rsidRDefault="00DB2FD0">
            <w:pPr>
              <w:jc w:val="right"/>
              <w:rPr>
                <w:rFonts w:ascii="Times New Roman" w:hAnsi="Times New Roman"/>
                <w:b/>
                <w:color w:val="000000"/>
                <w:sz w:val="28"/>
                <w:szCs w:val="28"/>
              </w:rPr>
            </w:pPr>
            <w:r>
              <w:rPr>
                <w:rFonts w:ascii="Times New Roman" w:hAnsi="Times New Roman"/>
                <w:b/>
                <w:color w:val="000000"/>
                <w:sz w:val="28"/>
                <w:szCs w:val="28"/>
              </w:rPr>
              <w:t>О.В. Шавлова</w:t>
            </w:r>
          </w:p>
        </w:tc>
      </w:tr>
    </w:tbl>
    <w:p w:rsidR="00385266" w:rsidRDefault="00385266">
      <w:pPr>
        <w:rPr>
          <w:rFonts w:ascii="PT Astra Serif" w:hAnsi="PT Astra Serif" w:cs="PT Astra Serif"/>
          <w:color w:val="000000"/>
          <w:sz w:val="2"/>
          <w:szCs w:val="2"/>
        </w:rPr>
      </w:pPr>
    </w:p>
    <w:p w:rsidR="00385266" w:rsidRDefault="00385266">
      <w:pPr>
        <w:rPr>
          <w:rFonts w:ascii="PT Astra Serif" w:hAnsi="PT Astra Serif" w:cs="PT Astra Serif"/>
          <w:color w:val="000000"/>
          <w:sz w:val="28"/>
          <w:szCs w:val="28"/>
        </w:rPr>
        <w:sectPr w:rsidR="00385266">
          <w:headerReference w:type="default" r:id="rId7"/>
          <w:headerReference w:type="first" r:id="rId8"/>
          <w:pgSz w:w="11906" w:h="16838"/>
          <w:pgMar w:top="1134" w:right="851" w:bottom="1134" w:left="1701" w:header="567" w:footer="720" w:gutter="0"/>
          <w:cols w:space="720"/>
          <w:titlePg/>
          <w:docGrid w:linePitch="360"/>
        </w:sectPr>
      </w:pPr>
    </w:p>
    <w:tbl>
      <w:tblPr>
        <w:tblW w:w="0" w:type="auto"/>
        <w:tblInd w:w="5070" w:type="dxa"/>
        <w:tblLook w:val="04A0" w:firstRow="1" w:lastRow="0" w:firstColumn="1" w:lastColumn="0" w:noHBand="0" w:noVBand="1"/>
      </w:tblPr>
      <w:tblGrid>
        <w:gridCol w:w="4482"/>
      </w:tblGrid>
      <w:tr w:rsidR="00385266">
        <w:trPr>
          <w:trHeight w:val="1846"/>
        </w:trPr>
        <w:tc>
          <w:tcPr>
            <w:tcW w:w="4482" w:type="dxa"/>
          </w:tcPr>
          <w:p w:rsidR="00385266" w:rsidRDefault="00DB2FD0">
            <w:pPr>
              <w:pStyle w:val="2"/>
              <w:jc w:val="center"/>
              <w:rPr>
                <w:rFonts w:ascii="PT Astra Serif" w:hAnsi="PT Astra Serif"/>
                <w:color w:val="000000"/>
                <w:sz w:val="28"/>
                <w:szCs w:val="28"/>
              </w:rPr>
            </w:pPr>
            <w:r>
              <w:rPr>
                <w:rFonts w:ascii="PT Astra Serif" w:hAnsi="PT Astra Serif"/>
                <w:color w:val="000000"/>
                <w:sz w:val="28"/>
                <w:szCs w:val="28"/>
              </w:rPr>
              <w:lastRenderedPageBreak/>
              <w:t>Приложение</w:t>
            </w:r>
          </w:p>
          <w:p w:rsidR="00385266" w:rsidRDefault="00DB2FD0">
            <w:pPr>
              <w:pStyle w:val="2"/>
              <w:jc w:val="center"/>
              <w:rPr>
                <w:rFonts w:ascii="PT Astra Serif" w:hAnsi="PT Astra Serif"/>
                <w:color w:val="000000"/>
                <w:sz w:val="28"/>
                <w:szCs w:val="28"/>
              </w:rPr>
            </w:pPr>
            <w:r>
              <w:rPr>
                <w:rFonts w:ascii="PT Astra Serif" w:hAnsi="PT Astra Serif"/>
                <w:color w:val="000000"/>
                <w:sz w:val="28"/>
                <w:szCs w:val="28"/>
              </w:rPr>
              <w:t>к постановлению администрации</w:t>
            </w:r>
          </w:p>
          <w:p w:rsidR="00385266" w:rsidRDefault="00DB2FD0">
            <w:pPr>
              <w:pStyle w:val="2"/>
              <w:jc w:val="center"/>
              <w:rPr>
                <w:rFonts w:ascii="PT Astra Serif" w:hAnsi="PT Astra Serif"/>
                <w:color w:val="000000"/>
                <w:sz w:val="28"/>
                <w:szCs w:val="28"/>
              </w:rPr>
            </w:pPr>
            <w:r>
              <w:rPr>
                <w:rFonts w:ascii="PT Astra Serif" w:hAnsi="PT Astra Serif"/>
                <w:color w:val="000000"/>
                <w:sz w:val="28"/>
                <w:szCs w:val="28"/>
              </w:rPr>
              <w:t>муниципального образования</w:t>
            </w:r>
          </w:p>
          <w:p w:rsidR="00385266" w:rsidRDefault="00DB2FD0">
            <w:pPr>
              <w:pStyle w:val="2"/>
              <w:jc w:val="center"/>
              <w:rPr>
                <w:rFonts w:ascii="PT Astra Serif" w:hAnsi="PT Astra Serif"/>
                <w:color w:val="000000"/>
                <w:sz w:val="28"/>
                <w:szCs w:val="28"/>
              </w:rPr>
            </w:pPr>
            <w:r>
              <w:rPr>
                <w:rFonts w:ascii="PT Astra Serif" w:hAnsi="PT Astra Serif"/>
                <w:color w:val="000000"/>
                <w:sz w:val="28"/>
                <w:szCs w:val="28"/>
              </w:rPr>
              <w:t>МО Огаревское Щекинского района</w:t>
            </w:r>
          </w:p>
          <w:p w:rsidR="00385266" w:rsidRDefault="00385266">
            <w:pPr>
              <w:pStyle w:val="2"/>
              <w:jc w:val="center"/>
              <w:rPr>
                <w:rFonts w:ascii="PT Astra Serif" w:hAnsi="PT Astra Serif"/>
                <w:color w:val="000000"/>
                <w:sz w:val="12"/>
                <w:szCs w:val="12"/>
              </w:rPr>
            </w:pPr>
          </w:p>
          <w:p w:rsidR="00385266" w:rsidRDefault="00385266">
            <w:pPr>
              <w:pStyle w:val="2"/>
              <w:jc w:val="center"/>
              <w:rPr>
                <w:rFonts w:ascii="PT Astra Serif" w:hAnsi="PT Astra Serif"/>
                <w:color w:val="000000"/>
                <w:sz w:val="10"/>
                <w:szCs w:val="10"/>
              </w:rPr>
            </w:pPr>
          </w:p>
          <w:p w:rsidR="00385266" w:rsidRDefault="00372355" w:rsidP="002E5EBA">
            <w:pPr>
              <w:pStyle w:val="2"/>
              <w:jc w:val="center"/>
              <w:rPr>
                <w:rFonts w:ascii="PT Astra Serif" w:hAnsi="PT Astra Serif"/>
                <w:color w:val="000000"/>
                <w:sz w:val="28"/>
                <w:szCs w:val="28"/>
              </w:rPr>
            </w:pPr>
            <w:r>
              <w:rPr>
                <w:rFonts w:ascii="PT Astra Serif" w:hAnsi="PT Astra Serif" w:hint="eastAsia"/>
                <w:color w:val="000000"/>
                <w:sz w:val="28"/>
                <w:szCs w:val="28"/>
              </w:rPr>
              <w:t>О</w:t>
            </w:r>
            <w:r w:rsidR="00DB2FD0">
              <w:rPr>
                <w:rFonts w:ascii="PT Astra Serif" w:hAnsi="PT Astra Serif"/>
                <w:color w:val="000000"/>
                <w:sz w:val="28"/>
                <w:szCs w:val="28"/>
              </w:rPr>
              <w:t>т</w:t>
            </w:r>
            <w:r>
              <w:rPr>
                <w:rFonts w:ascii="PT Astra Serif" w:hAnsi="PT Astra Serif"/>
                <w:color w:val="000000"/>
                <w:sz w:val="28"/>
                <w:szCs w:val="28"/>
              </w:rPr>
              <w:t xml:space="preserve"> 09.10.</w:t>
            </w:r>
            <w:r w:rsidR="00DB2FD0">
              <w:rPr>
                <w:rFonts w:ascii="PT Astra Serif" w:eastAsia="Calibri" w:hAnsi="PT Astra Serif"/>
                <w:color w:val="000000"/>
                <w:sz w:val="28"/>
                <w:szCs w:val="28"/>
                <w:lang w:eastAsia="en-US"/>
              </w:rPr>
              <w:t xml:space="preserve">2024  </w:t>
            </w:r>
            <w:r w:rsidR="00DB2FD0">
              <w:rPr>
                <w:rFonts w:ascii="PT Astra Serif" w:hAnsi="PT Astra Serif"/>
                <w:color w:val="000000"/>
                <w:sz w:val="28"/>
                <w:szCs w:val="28"/>
              </w:rPr>
              <w:t xml:space="preserve">№ </w:t>
            </w:r>
            <w:r>
              <w:rPr>
                <w:rFonts w:ascii="PT Astra Serif" w:hAnsi="PT Astra Serif"/>
                <w:color w:val="000000"/>
                <w:sz w:val="28"/>
                <w:szCs w:val="28"/>
              </w:rPr>
              <w:t>1</w:t>
            </w:r>
            <w:r w:rsidR="002E5EBA">
              <w:rPr>
                <w:rFonts w:ascii="PT Astra Serif" w:hAnsi="PT Astra Serif"/>
                <w:color w:val="000000"/>
                <w:sz w:val="28"/>
                <w:szCs w:val="28"/>
              </w:rPr>
              <w:t>15</w:t>
            </w:r>
            <w:bookmarkStart w:id="0" w:name="_GoBack"/>
            <w:bookmarkEnd w:id="0"/>
          </w:p>
        </w:tc>
      </w:tr>
    </w:tbl>
    <w:p w:rsidR="00385266" w:rsidRDefault="00385266">
      <w:pPr>
        <w:widowControl w:val="0"/>
        <w:suppressAutoHyphens/>
        <w:autoSpaceDE w:val="0"/>
        <w:jc w:val="center"/>
        <w:rPr>
          <w:rFonts w:ascii="PT Astra Serif" w:eastAsia="SimSun" w:hAnsi="PT Astra Serif" w:hint="eastAsia"/>
          <w:b/>
          <w:bCs/>
          <w:kern w:val="1"/>
          <w:sz w:val="28"/>
          <w:szCs w:val="28"/>
          <w:lang w:eastAsia="zh-CN"/>
        </w:rPr>
      </w:pPr>
    </w:p>
    <w:p w:rsidR="00385266" w:rsidRDefault="00385266">
      <w:pPr>
        <w:widowControl w:val="0"/>
        <w:suppressAutoHyphens/>
        <w:autoSpaceDE w:val="0"/>
        <w:jc w:val="center"/>
        <w:rPr>
          <w:rFonts w:ascii="PT Astra Serif" w:eastAsia="SimSun" w:hAnsi="PT Astra Serif" w:hint="eastAsia"/>
          <w:b/>
          <w:bCs/>
          <w:kern w:val="1"/>
          <w:sz w:val="28"/>
          <w:szCs w:val="28"/>
          <w:lang w:eastAsia="zh-CN"/>
        </w:rPr>
      </w:pPr>
    </w:p>
    <w:p w:rsidR="00385266" w:rsidRDefault="00DB2FD0">
      <w:pPr>
        <w:widowControl w:val="0"/>
        <w:suppressAutoHyphens/>
        <w:autoSpaceDE w:val="0"/>
        <w:jc w:val="center"/>
        <w:rPr>
          <w:rFonts w:ascii="PT Astra Serif" w:eastAsia="SimSun" w:hAnsi="PT Astra Serif" w:hint="eastAsia"/>
          <w:b/>
          <w:bCs/>
          <w:kern w:val="1"/>
          <w:sz w:val="28"/>
          <w:szCs w:val="28"/>
          <w:lang w:eastAsia="zh-CN"/>
        </w:rPr>
      </w:pPr>
      <w:r>
        <w:rPr>
          <w:rFonts w:ascii="PT Astra Serif" w:eastAsia="SimSun" w:hAnsi="PT Astra Serif"/>
          <w:b/>
          <w:bCs/>
          <w:kern w:val="1"/>
          <w:sz w:val="28"/>
          <w:szCs w:val="28"/>
          <w:lang w:eastAsia="zh-CN"/>
        </w:rPr>
        <w:t>ПРАВИЛА</w:t>
      </w:r>
    </w:p>
    <w:p w:rsidR="00385266" w:rsidRDefault="00DB2FD0">
      <w:pPr>
        <w:jc w:val="center"/>
        <w:rPr>
          <w:rFonts w:ascii="PT Astra Serif" w:eastAsia="SimSun" w:hAnsi="PT Astra Serif" w:hint="eastAsia"/>
          <w:b/>
          <w:bCs/>
          <w:kern w:val="1"/>
          <w:sz w:val="28"/>
          <w:szCs w:val="28"/>
          <w:lang w:eastAsia="zh-CN"/>
        </w:rPr>
      </w:pPr>
      <w:r>
        <w:rPr>
          <w:rFonts w:ascii="PT Astra Serif" w:eastAsia="SimSun" w:hAnsi="PT Astra Serif"/>
          <w:b/>
          <w:bCs/>
          <w:kern w:val="1"/>
          <w:sz w:val="28"/>
          <w:szCs w:val="28"/>
          <w:lang w:eastAsia="zh-CN"/>
        </w:rPr>
        <w:t xml:space="preserve">рассмотрения запросов </w:t>
      </w:r>
      <w:r>
        <w:rPr>
          <w:rFonts w:ascii="PT Astra Serif" w:eastAsia="SimSun" w:hAnsi="PT Astra Serif"/>
          <w:b/>
          <w:kern w:val="1"/>
          <w:sz w:val="28"/>
          <w:szCs w:val="28"/>
          <w:lang w:eastAsia="zh-CN"/>
        </w:rPr>
        <w:t>субъектов персональных данных</w:t>
      </w:r>
      <w:r>
        <w:rPr>
          <w:rFonts w:ascii="PT Astra Serif" w:eastAsia="SimSun" w:hAnsi="PT Astra Serif"/>
          <w:b/>
          <w:bCs/>
          <w:kern w:val="1"/>
          <w:sz w:val="28"/>
          <w:szCs w:val="28"/>
          <w:lang w:eastAsia="zh-CN"/>
        </w:rPr>
        <w:t xml:space="preserve"> </w:t>
      </w:r>
      <w:r>
        <w:rPr>
          <w:rFonts w:ascii="PT Astra Serif" w:eastAsia="SimSun" w:hAnsi="PT Astra Serif"/>
          <w:b/>
          <w:kern w:val="1"/>
          <w:sz w:val="28"/>
          <w:szCs w:val="28"/>
          <w:lang w:eastAsia="zh-CN"/>
        </w:rPr>
        <w:t>или их представителей</w:t>
      </w:r>
      <w:r>
        <w:rPr>
          <w:rFonts w:ascii="PT Astra Serif" w:eastAsia="SimSun" w:hAnsi="PT Astra Serif"/>
          <w:b/>
          <w:bCs/>
          <w:kern w:val="1"/>
          <w:sz w:val="28"/>
          <w:szCs w:val="28"/>
          <w:lang w:eastAsia="zh-CN"/>
        </w:rPr>
        <w:t xml:space="preserve"> в администрации муниципального образования Огаревское Щекинского района</w:t>
      </w:r>
    </w:p>
    <w:p w:rsidR="00385266" w:rsidRDefault="00385266">
      <w:pPr>
        <w:rPr>
          <w:rFonts w:ascii="PT Astra Serif" w:eastAsia="SimSun" w:hAnsi="PT Astra Serif" w:hint="eastAsia"/>
          <w:b/>
          <w:bCs/>
          <w:kern w:val="1"/>
          <w:sz w:val="20"/>
          <w:szCs w:val="20"/>
          <w:lang w:eastAsia="zh-CN"/>
        </w:rPr>
      </w:pPr>
    </w:p>
    <w:p w:rsidR="00385266" w:rsidRDefault="00385266">
      <w:pPr>
        <w:rPr>
          <w:rFonts w:ascii="PT Astra Serif" w:eastAsia="SimSun" w:hAnsi="PT Astra Serif" w:hint="eastAsia"/>
          <w:b/>
          <w:bCs/>
          <w:kern w:val="1"/>
          <w:sz w:val="20"/>
          <w:szCs w:val="20"/>
          <w:lang w:eastAsia="zh-CN"/>
        </w:rPr>
      </w:pP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 xml:space="preserve">1. Настоящие Правила определяют порядок рассмотрения в администрации муниципального образования Огаревское </w:t>
      </w:r>
      <w:r>
        <w:rPr>
          <w:rFonts w:ascii="PT Astra Serif" w:hAnsi="PT Astra Serif"/>
          <w:bCs/>
          <w:color w:val="000000"/>
          <w:kern w:val="1"/>
          <w:sz w:val="28"/>
          <w:szCs w:val="28"/>
          <w:lang w:eastAsia="zh-CN"/>
        </w:rPr>
        <w:t>Щекинского района</w:t>
      </w:r>
      <w:r>
        <w:rPr>
          <w:rFonts w:ascii="PT Astra Serif" w:eastAsia="SimSun" w:hAnsi="PT Astra Serif"/>
          <w:kern w:val="1"/>
          <w:sz w:val="28"/>
          <w:szCs w:val="28"/>
          <w:lang w:eastAsia="zh-CN"/>
        </w:rPr>
        <w:t xml:space="preserve"> (далее - Администрация) запросов субъектов персональных данных или их представителей (далее - Правила).</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2. Субъекты, персональные данные которых обрабатываются в муниципальных органах (далее субъекты персональных данных), имеют право на получение информации, касающейся обработки их персональных данных, в том числе содержащей:</w:t>
      </w:r>
    </w:p>
    <w:p w:rsidR="00385266" w:rsidRDefault="00DB2FD0">
      <w:pPr>
        <w:suppressAutoHyphens/>
        <w:autoSpaceDE w:val="0"/>
        <w:ind w:firstLine="709"/>
        <w:jc w:val="both"/>
        <w:rPr>
          <w:rFonts w:ascii="PT Astra Serif" w:eastAsia="SimSun" w:hAnsi="PT Astra Serif" w:hint="eastAsia"/>
          <w:kern w:val="1"/>
          <w:sz w:val="28"/>
          <w:szCs w:val="28"/>
          <w:lang w:eastAsia="zh-CN"/>
        </w:rPr>
      </w:pPr>
      <w:bookmarkStart w:id="1" w:name="Par31"/>
      <w:bookmarkEnd w:id="1"/>
      <w:r>
        <w:rPr>
          <w:rFonts w:ascii="PT Astra Serif" w:eastAsia="SimSun" w:hAnsi="PT Astra Serif"/>
          <w:kern w:val="1"/>
          <w:sz w:val="28"/>
          <w:szCs w:val="28"/>
          <w:lang w:eastAsia="zh-CN"/>
        </w:rPr>
        <w:t>1) подтверждение факта обработки персональных данных в Администрации;</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2) правовые основания и цели обработки персональных данных;</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3) сведения о применяемых в Администрации способах обработки персональных данных;</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4) 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lastRenderedPageBreak/>
        <w:t>6) сроки обработки персональных данных, в том числе сроки их хранения;</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7) порядок осуществления субъектом персональных данных прав, предусмотренных законодательством Российской Федерации в сфере персональных данных;</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8) сведения об осуществленной или предполагаемой трансграничной передаче данных;</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9) наименование организации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такой организации или лицу;</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10) информацию о способах исполнения оператором обязанностей, установленных статьей 18.1 Федерального закона от 27.07.2006 № 152-ФЗ.</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3.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4. Субъекты персональных данных вправе требовать от Администрации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85266" w:rsidRDefault="00DB2FD0">
      <w:pPr>
        <w:suppressAutoHyphens/>
        <w:autoSpaceDE w:val="0"/>
        <w:ind w:firstLine="709"/>
        <w:jc w:val="both"/>
        <w:rPr>
          <w:rFonts w:ascii="PT Astra Serif" w:eastAsia="SimSun" w:hAnsi="PT Astra Serif" w:hint="eastAsia"/>
          <w:kern w:val="1"/>
          <w:sz w:val="28"/>
          <w:szCs w:val="28"/>
          <w:lang w:eastAsia="zh-CN"/>
        </w:rPr>
      </w:pPr>
      <w:bookmarkStart w:id="2" w:name="Par43"/>
      <w:bookmarkEnd w:id="2"/>
      <w:r>
        <w:rPr>
          <w:rFonts w:ascii="PT Astra Serif" w:eastAsia="SimSun" w:hAnsi="PT Astra Serif"/>
          <w:kern w:val="1"/>
          <w:sz w:val="28"/>
          <w:szCs w:val="28"/>
          <w:lang w:eastAsia="zh-CN"/>
        </w:rPr>
        <w:t>5. Сведения, указанные в пункте 2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Полномочия представителя субъекта персональных данных должны быть подтверждены соответствующим документом посредством его предъявления при обращении в Администрацию либо направления вместе с запросом.</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6. Направляемый в Администрацию запрос субъекта персональных данных или его представителя должен содержать:</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 xml:space="preserve">2) сведения, подтверждающие участие субъекта персональных данных в правоотношениях с Администрацией (служебный контракт, трудовой </w:t>
      </w:r>
      <w:r>
        <w:rPr>
          <w:rFonts w:ascii="PT Astra Serif" w:eastAsia="SimSun" w:hAnsi="PT Astra Serif"/>
          <w:kern w:val="1"/>
          <w:sz w:val="28"/>
          <w:szCs w:val="28"/>
          <w:lang w:eastAsia="zh-CN"/>
        </w:rPr>
        <w:lastRenderedPageBreak/>
        <w:t>договор, документ, подтверждающий прием документов на участие в конкурсных процедурах, оказание Администрацией муниципальной услуги или осуществление муниципальной функции и (или) иные сведения), либо сведения, иным образом подтверждающие факт обработки персональных данных в Администрации;</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3) подпись субъекта персональных данных или его представителя.</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7. В случае несоответствия содержания запроса субъекта персональных данных требованиям, предусмотренным пунктом 6 настоящих Правил, он подлежит возврату заявителю без исполнения не позднее десяти рабочих дней с момента поступления с указанием причин такого возврата и разъяснением условий, при которых такой запрос может быть направлен повторно.</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8.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пункте 2 настоящих Правил,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9. При поступлении запроса субъекта персональных данных или его представителя в Администрацию он должен быть зарегистрирован в установленном порядке.</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10. Сведения, указанные в пункте 2 настоящих Правил, должны быть предоставлены субъекту персональных данных Администрацией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Сведения предоставляются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 xml:space="preserve">11. В случае отказа в предоставлении сведений, указанных в пункте 2 настоящих Правил, Администрация обязана дать субъекту персональных данных или его представителю в письменной форме мотивированный ответ, содержащий ссылку на положение части 8 статьи 14 Федерального закона от 27 июля 2006 года № 152-ФЗ «О персональных данных» или иного федерального закона, являющееся основанием для такого отказа, в срок, не </w:t>
      </w:r>
      <w:r>
        <w:rPr>
          <w:rFonts w:ascii="PT Astra Serif" w:eastAsia="SimSun" w:hAnsi="PT Astra Serif"/>
          <w:kern w:val="1"/>
          <w:sz w:val="28"/>
          <w:szCs w:val="28"/>
          <w:lang w:eastAsia="zh-CN"/>
        </w:rPr>
        <w:lastRenderedPageBreak/>
        <w:t>превышающий тридцати календарных дней с даты получения запроса субъекта персональных данных или его представителя.</w:t>
      </w:r>
    </w:p>
    <w:p w:rsidR="00385266" w:rsidRDefault="00DB2FD0">
      <w:pPr>
        <w:suppressAutoHyphens/>
        <w:autoSpaceDE w:val="0"/>
        <w:ind w:firstLine="709"/>
        <w:jc w:val="both"/>
        <w:rPr>
          <w:rFonts w:ascii="PT Astra Serif" w:eastAsia="SimSun" w:hAnsi="PT Astra Serif" w:hint="eastAsia"/>
          <w:kern w:val="1"/>
          <w:sz w:val="28"/>
          <w:szCs w:val="28"/>
          <w:lang w:eastAsia="zh-CN"/>
        </w:rPr>
      </w:pPr>
      <w:r>
        <w:rPr>
          <w:rFonts w:ascii="PT Astra Serif" w:eastAsia="SimSun" w:hAnsi="PT Astra Serif"/>
          <w:kern w:val="1"/>
          <w:sz w:val="28"/>
          <w:szCs w:val="28"/>
          <w:lang w:eastAsia="zh-CN"/>
        </w:rPr>
        <w:t>12.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85266" w:rsidRDefault="00DB2FD0">
      <w:pPr>
        <w:suppressAutoHyphens/>
        <w:autoSpaceDE w:val="0"/>
        <w:ind w:firstLine="709"/>
        <w:jc w:val="both"/>
        <w:rPr>
          <w:rFonts w:ascii="PT Astra Serif" w:eastAsia="SimSun" w:hAnsi="PT Astra Serif" w:hint="eastAsia"/>
          <w:kern w:val="1"/>
          <w:sz w:val="28"/>
          <w:szCs w:val="28"/>
          <w:lang w:eastAsia="zh-CN"/>
        </w:rPr>
      </w:pPr>
      <w:bookmarkStart w:id="3" w:name="Par46"/>
      <w:bookmarkEnd w:id="3"/>
      <w:r>
        <w:rPr>
          <w:rFonts w:ascii="PT Astra Serif" w:eastAsia="SimSun" w:hAnsi="PT Astra Serif"/>
          <w:kern w:val="1"/>
          <w:sz w:val="28"/>
          <w:szCs w:val="28"/>
          <w:lang w:eastAsia="zh-CN"/>
        </w:rPr>
        <w:t>13. В случае если сведения, указанные в пункте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85266" w:rsidRDefault="00DB2FD0">
      <w:pPr>
        <w:suppressAutoHyphens/>
        <w:autoSpaceDE w:val="0"/>
        <w:ind w:firstLine="709"/>
        <w:jc w:val="both"/>
        <w:rPr>
          <w:rFonts w:ascii="PT Astra Serif" w:eastAsia="SimSun" w:hAnsi="PT Astra Serif" w:hint="eastAsia"/>
          <w:kern w:val="1"/>
          <w:sz w:val="28"/>
          <w:szCs w:val="28"/>
          <w:lang w:eastAsia="zh-CN"/>
        </w:rPr>
      </w:pPr>
      <w:bookmarkStart w:id="4" w:name="Par47"/>
      <w:bookmarkEnd w:id="4"/>
      <w:r>
        <w:rPr>
          <w:rFonts w:ascii="PT Astra Serif" w:eastAsia="SimSun" w:hAnsi="PT Astra Serif"/>
          <w:kern w:val="1"/>
          <w:sz w:val="28"/>
          <w:szCs w:val="28"/>
          <w:lang w:eastAsia="zh-CN"/>
        </w:rPr>
        <w:t>14. Субъект персональных данных вправе обратиться повторно в Администрацию или направить повторный запрос в целях получения сведений, указанных в пункте 2 настоящих Правил, а также в целях ознакомления с обрабатываемыми персональными данными до истечения срока, указанного в пункте 13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6 настоящих Правил, должен содержать обоснование направления повторного запроса.</w:t>
      </w:r>
    </w:p>
    <w:p w:rsidR="00385266" w:rsidRDefault="00DB2FD0">
      <w:pPr>
        <w:suppressAutoHyphens/>
        <w:autoSpaceDE w:val="0"/>
        <w:ind w:firstLine="709"/>
        <w:jc w:val="both"/>
        <w:rPr>
          <w:rFonts w:ascii="PT Astra Serif" w:eastAsia="SimSun" w:hAnsi="PT Astra Serif" w:hint="eastAsia"/>
          <w:b/>
          <w:kern w:val="1"/>
          <w:sz w:val="28"/>
          <w:szCs w:val="28"/>
          <w:lang w:eastAsia="zh-CN"/>
        </w:rPr>
      </w:pPr>
      <w:r>
        <w:rPr>
          <w:rFonts w:ascii="PT Astra Serif" w:eastAsia="SimSun" w:hAnsi="PT Astra Serif"/>
          <w:kern w:val="1"/>
          <w:sz w:val="28"/>
          <w:szCs w:val="28"/>
          <w:lang w:eastAsia="zh-CN"/>
        </w:rPr>
        <w:lastRenderedPageBreak/>
        <w:t xml:space="preserve">15. Администрация вправе отказать субъекту персональных данных в выполнении повторного запроса, не соответствующего условиям, предусмотренным пунктами 13 и 14 настоящих Правил. Такой отказ должен быть мотивированным. Уведомление об отказе в выполнении повторного запроса должно быть направлено субъекту персональных данных в срок, не превышающий тридцати календарных дней с даты получения повторного запроса. </w:t>
      </w:r>
    </w:p>
    <w:p w:rsidR="00385266" w:rsidRDefault="00385266">
      <w:pPr>
        <w:suppressAutoHyphens/>
        <w:autoSpaceDE w:val="0"/>
        <w:ind w:firstLine="709"/>
        <w:jc w:val="both"/>
        <w:rPr>
          <w:rFonts w:ascii="PT Astra Serif" w:eastAsia="SimSun" w:hAnsi="PT Astra Serif" w:hint="eastAsia"/>
          <w:kern w:val="1"/>
          <w:sz w:val="28"/>
          <w:szCs w:val="28"/>
          <w:lang w:eastAsia="zh-CN"/>
        </w:rPr>
      </w:pPr>
    </w:p>
    <w:sectPr w:rsidR="003852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674" w:rsidRDefault="008C2674">
      <w:pPr>
        <w:spacing w:line="240" w:lineRule="auto"/>
      </w:pPr>
      <w:r>
        <w:separator/>
      </w:r>
    </w:p>
  </w:endnote>
  <w:endnote w:type="continuationSeparator" w:id="0">
    <w:p w:rsidR="008C2674" w:rsidRDefault="008C26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674" w:rsidRDefault="008C2674">
      <w:pPr>
        <w:spacing w:after="0"/>
      </w:pPr>
      <w:r>
        <w:separator/>
      </w:r>
    </w:p>
  </w:footnote>
  <w:footnote w:type="continuationSeparator" w:id="0">
    <w:p w:rsidR="008C2674" w:rsidRDefault="008C26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66" w:rsidRDefault="00DB2FD0">
    <w:pPr>
      <w:pStyle w:val="a5"/>
      <w:jc w:val="center"/>
      <w:rPr>
        <w:rFonts w:ascii="PT Astra Serif" w:hAnsi="PT Astra Serif"/>
        <w:sz w:val="28"/>
        <w:szCs w:val="28"/>
      </w:rPr>
    </w:pPr>
    <w:r>
      <w:rPr>
        <w:rFonts w:ascii="PT Astra Serif" w:hAnsi="PT Astra Serif"/>
        <w:sz w:val="28"/>
        <w:szCs w:val="28"/>
      </w:rPr>
      <w:fldChar w:fldCharType="begin"/>
    </w:r>
    <w:r>
      <w:rPr>
        <w:rFonts w:ascii="PT Astra Serif" w:hAnsi="PT Astra Serif"/>
        <w:sz w:val="28"/>
        <w:szCs w:val="28"/>
      </w:rPr>
      <w:instrText>PAGE   \* MERGEFORMAT</w:instrText>
    </w:r>
    <w:r>
      <w:rPr>
        <w:rFonts w:ascii="PT Astra Serif" w:hAnsi="PT Astra Serif"/>
        <w:sz w:val="28"/>
        <w:szCs w:val="28"/>
      </w:rPr>
      <w:fldChar w:fldCharType="separate"/>
    </w:r>
    <w:r w:rsidR="002E5EBA">
      <w:rPr>
        <w:rFonts w:ascii="PT Astra Serif" w:hAnsi="PT Astra Serif"/>
        <w:noProof/>
        <w:sz w:val="28"/>
        <w:szCs w:val="28"/>
      </w:rPr>
      <w:t>6</w:t>
    </w:r>
    <w:r>
      <w:rPr>
        <w:rFonts w:ascii="PT Astra Serif" w:hAnsi="PT Astra Serif"/>
        <w:sz w:val="28"/>
        <w:szCs w:val="28"/>
      </w:rPr>
      <w:fldChar w:fldCharType="end"/>
    </w:r>
  </w:p>
  <w:p w:rsidR="00385266" w:rsidRDefault="0038526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266" w:rsidRDefault="00385266">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1A"/>
    <w:rsid w:val="002C33A9"/>
    <w:rsid w:val="002E5EBA"/>
    <w:rsid w:val="00372355"/>
    <w:rsid w:val="00385266"/>
    <w:rsid w:val="004B7ADB"/>
    <w:rsid w:val="005166A2"/>
    <w:rsid w:val="007D471A"/>
    <w:rsid w:val="00853FC0"/>
    <w:rsid w:val="008C2674"/>
    <w:rsid w:val="009C4D27"/>
    <w:rsid w:val="00C53382"/>
    <w:rsid w:val="00C8109E"/>
    <w:rsid w:val="00D2077B"/>
    <w:rsid w:val="00DB2FD0"/>
    <w:rsid w:val="00E96637"/>
    <w:rsid w:val="53E85A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paragraph" w:customStyle="1" w:styleId="Standard">
    <w:name w:val="Standard"/>
    <w:pPr>
      <w:widowControl w:val="0"/>
      <w:suppressAutoHyphens/>
      <w:autoSpaceDN w:val="0"/>
    </w:pPr>
    <w:rPr>
      <w:rFonts w:ascii="Arial" w:eastAsia="Times New Roman" w:hAnsi="Arial" w:cs="Mangal"/>
      <w:kern w:val="3"/>
      <w:sz w:val="21"/>
      <w:szCs w:val="24"/>
      <w:lang w:eastAsia="zh-CN" w:bidi="hi-IN"/>
    </w:rPr>
  </w:style>
  <w:style w:type="character" w:customStyle="1" w:styleId="a4">
    <w:name w:val="Текст выноски Знак"/>
    <w:basedOn w:val="a0"/>
    <w:link w:val="a3"/>
    <w:uiPriority w:val="99"/>
    <w:semiHidden/>
    <w:rPr>
      <w:rFonts w:ascii="Tahoma" w:eastAsia="Calibri" w:hAnsi="Tahoma" w:cs="Tahoma"/>
      <w:sz w:val="16"/>
      <w:szCs w:val="16"/>
    </w:rPr>
  </w:style>
  <w:style w:type="character" w:customStyle="1" w:styleId="a6">
    <w:name w:val="Верхний колонтитул Знак"/>
    <w:basedOn w:val="a0"/>
    <w:link w:val="a5"/>
    <w:uiPriority w:val="99"/>
    <w:qFormat/>
    <w:rPr>
      <w:rFonts w:ascii="Times New Roman" w:eastAsia="Times New Roman" w:hAnsi="Times New Roman" w:cs="Times New Roman"/>
      <w:sz w:val="20"/>
      <w:szCs w:val="20"/>
      <w:lang w:eastAsia="ru-RU"/>
    </w:rPr>
  </w:style>
  <w:style w:type="paragraph" w:styleId="a7">
    <w:name w:val="No Spacing"/>
    <w:uiPriority w:val="1"/>
    <w:qFormat/>
    <w:pPr>
      <w:widowControl w:val="0"/>
    </w:pPr>
    <w:rPr>
      <w:rFonts w:ascii="Times New Roman" w:eastAsia="Times New Roman" w:hAnsi="Times New Roman" w:cs="Times New Roman"/>
    </w:rPr>
  </w:style>
  <w:style w:type="paragraph" w:customStyle="1" w:styleId="2">
    <w:name w:val="Текст2"/>
    <w:basedOn w:val="a"/>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pPr>
      <w:widowControl w:val="0"/>
      <w:tabs>
        <w:tab w:val="center" w:pos="4677"/>
        <w:tab w:val="right" w:pos="9355"/>
      </w:tabs>
      <w:spacing w:after="0" w:line="240" w:lineRule="auto"/>
    </w:pPr>
    <w:rPr>
      <w:rFonts w:ascii="Times New Roman" w:eastAsia="Times New Roman" w:hAnsi="Times New Roman"/>
      <w:sz w:val="20"/>
      <w:szCs w:val="20"/>
      <w:lang w:eastAsia="ru-RU"/>
    </w:rPr>
  </w:style>
  <w:style w:type="paragraph" w:customStyle="1" w:styleId="Standard">
    <w:name w:val="Standard"/>
    <w:pPr>
      <w:widowControl w:val="0"/>
      <w:suppressAutoHyphens/>
      <w:autoSpaceDN w:val="0"/>
    </w:pPr>
    <w:rPr>
      <w:rFonts w:ascii="Arial" w:eastAsia="Times New Roman" w:hAnsi="Arial" w:cs="Mangal"/>
      <w:kern w:val="3"/>
      <w:sz w:val="21"/>
      <w:szCs w:val="24"/>
      <w:lang w:eastAsia="zh-CN" w:bidi="hi-IN"/>
    </w:rPr>
  </w:style>
  <w:style w:type="character" w:customStyle="1" w:styleId="a4">
    <w:name w:val="Текст выноски Знак"/>
    <w:basedOn w:val="a0"/>
    <w:link w:val="a3"/>
    <w:uiPriority w:val="99"/>
    <w:semiHidden/>
    <w:rPr>
      <w:rFonts w:ascii="Tahoma" w:eastAsia="Calibri" w:hAnsi="Tahoma" w:cs="Tahoma"/>
      <w:sz w:val="16"/>
      <w:szCs w:val="16"/>
    </w:rPr>
  </w:style>
  <w:style w:type="character" w:customStyle="1" w:styleId="a6">
    <w:name w:val="Верхний колонтитул Знак"/>
    <w:basedOn w:val="a0"/>
    <w:link w:val="a5"/>
    <w:uiPriority w:val="99"/>
    <w:qFormat/>
    <w:rPr>
      <w:rFonts w:ascii="Times New Roman" w:eastAsia="Times New Roman" w:hAnsi="Times New Roman" w:cs="Times New Roman"/>
      <w:sz w:val="20"/>
      <w:szCs w:val="20"/>
      <w:lang w:eastAsia="ru-RU"/>
    </w:rPr>
  </w:style>
  <w:style w:type="paragraph" w:styleId="a7">
    <w:name w:val="No Spacing"/>
    <w:uiPriority w:val="1"/>
    <w:qFormat/>
    <w:pPr>
      <w:widowControl w:val="0"/>
    </w:pPr>
    <w:rPr>
      <w:rFonts w:ascii="Times New Roman" w:eastAsia="Times New Roman" w:hAnsi="Times New Roman" w:cs="Times New Roman"/>
    </w:rPr>
  </w:style>
  <w:style w:type="paragraph" w:customStyle="1" w:styleId="2">
    <w:name w:val="Текст2"/>
    <w:basedOn w:val="a"/>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1548</Words>
  <Characters>8829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Пользователь Windows</cp:lastModifiedBy>
  <cp:revision>2</cp:revision>
  <cp:lastPrinted>2024-06-20T12:18:00Z</cp:lastPrinted>
  <dcterms:created xsi:type="dcterms:W3CDTF">2024-10-15T07:41:00Z</dcterms:created>
  <dcterms:modified xsi:type="dcterms:W3CDTF">2024-10-15T07:41:00Z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09A1F4E7656840FFAC148F59F6528B02_13</vt:lpwstr>
  </property>
</Properties>
</file>