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68" w:rsidRPr="00FC5568" w:rsidRDefault="00FC5568" w:rsidP="00FC55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C5568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Дата размещения 07.06.2024 года.</w:t>
      </w:r>
    </w:p>
    <w:p w:rsidR="00FC5568" w:rsidRPr="00FC5568" w:rsidRDefault="00FC5568" w:rsidP="00FC556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C5568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FC5568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FC5568" w:rsidRPr="00FC5568" w:rsidRDefault="00FC5568" w:rsidP="00FC55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C5568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                                 антикоррупционной экспертизы с 07.06.2024 по 18.06.2024 года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C53017" w:rsidRPr="001847AB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C53017" w:rsidRPr="001847AB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53017" w:rsidRPr="001847AB" w:rsidRDefault="0045706E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>от __ __________ 202</w:t>
      </w:r>
      <w:r w:rsidR="00040EAA"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года                  </w:t>
      </w:r>
      <w:r w:rsidR="00C53017"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BE6D41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Об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общих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</w:p>
    <w:p w:rsidR="00901EF3" w:rsidRPr="00BE6D41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F876E0" w:rsidRPr="00F876E0" w:rsidRDefault="00F876E0" w:rsidP="00F8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876E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1.1. Пункт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12 части 2</w:t>
      </w:r>
      <w:r w:rsidRPr="00F876E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статьи 7 </w:t>
      </w: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редакции:</w:t>
      </w:r>
    </w:p>
    <w:p w:rsidR="00F876E0" w:rsidRDefault="00F876E0" w:rsidP="00F87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F876E0">
        <w:rPr>
          <w:rFonts w:ascii="PT Astra Serif" w:eastAsia="SimSun" w:hAnsi="PT Astra Serif" w:cs="Arial"/>
          <w:sz w:val="24"/>
          <w:szCs w:val="24"/>
          <w:lang w:eastAsia="zh-CN"/>
        </w:rPr>
        <w:t xml:space="preserve"> 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</w:t>
      </w:r>
      <w:proofErr w:type="gramStart"/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.</w:t>
      </w:r>
    </w:p>
    <w:p w:rsidR="00F876E0" w:rsidRPr="00F876E0" w:rsidRDefault="00F876E0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1.2. </w:t>
      </w:r>
      <w:r w:rsidRPr="00F876E0">
        <w:rPr>
          <w:rFonts w:ascii="PT Astra Serif" w:eastAsia="SimSun" w:hAnsi="PT Astra Serif" w:cs="Arial"/>
          <w:b/>
          <w:sz w:val="28"/>
          <w:szCs w:val="28"/>
          <w:lang w:eastAsia="zh-CN"/>
        </w:rPr>
        <w:t>Пункт 1</w:t>
      </w: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4</w:t>
      </w:r>
      <w:r w:rsidR="001847AB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 части 1 статьи 9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 xml:space="preserve"> изложить в следующей редакции:</w:t>
      </w:r>
    </w:p>
    <w:p w:rsidR="00F876E0" w:rsidRDefault="00F876E0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«14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.</w:t>
      </w:r>
    </w:p>
    <w:p w:rsidR="00613EA8" w:rsidRDefault="00613EA8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1.3</w:t>
      </w:r>
      <w:r w:rsidRPr="00613EA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Часть 2 статьи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10</w:t>
      </w:r>
      <w:r w:rsidRPr="00613EA8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предложением следующего содержания: «</w:t>
      </w:r>
      <w:r w:rsidRPr="00613EA8">
        <w:rPr>
          <w:rFonts w:ascii="PT Astra Serif" w:hAnsi="PT Astra Serif"/>
          <w:sz w:val="28"/>
          <w:szCs w:val="28"/>
        </w:rPr>
        <w:t xml:space="preserve">Органы местного самоуправления муниципального образования вправе дополнительно использовать собственные материальные </w:t>
      </w:r>
      <w:r w:rsidRPr="00613EA8">
        <w:rPr>
          <w:rFonts w:ascii="PT Astra Serif" w:hAnsi="PT Astra Serif"/>
          <w:sz w:val="28"/>
          <w:szCs w:val="28"/>
        </w:rPr>
        <w:lastRenderedPageBreak/>
        <w:t>ресурсы и финансовые средства для осуществления переданных им отдельных государственных полномочий в случаях, если объем средств, выделяемых из вышестоящего бюджета, не обеспечивает затраты муниципального образования на выполнение государственных полномочий</w:t>
      </w:r>
      <w:proofErr w:type="gramStart"/>
      <w:r w:rsidRPr="00613EA8">
        <w:rPr>
          <w:rFonts w:ascii="PT Astra Serif" w:hAnsi="PT Astra Serif"/>
          <w:sz w:val="28"/>
          <w:szCs w:val="28"/>
        </w:rPr>
        <w:t>.».</w:t>
      </w:r>
      <w:proofErr w:type="gramEnd"/>
    </w:p>
    <w:p w:rsidR="00222925" w:rsidRDefault="00222925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2925">
        <w:rPr>
          <w:rFonts w:ascii="PT Astra Serif" w:hAnsi="PT Astra Serif"/>
          <w:b/>
          <w:sz w:val="28"/>
          <w:szCs w:val="28"/>
        </w:rPr>
        <w:t>1.4. В абзаце втором части 3 статьи 20.1</w:t>
      </w:r>
      <w:r>
        <w:rPr>
          <w:rFonts w:ascii="PT Astra Serif" w:hAnsi="PT Astra Serif"/>
          <w:sz w:val="28"/>
          <w:szCs w:val="28"/>
        </w:rPr>
        <w:t xml:space="preserve">  слова «пунктами 1-7» заменить словами «пунктами 1-7 и 9.2».</w:t>
      </w:r>
    </w:p>
    <w:p w:rsidR="00222925" w:rsidRDefault="00222925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74">
        <w:rPr>
          <w:rFonts w:ascii="PT Astra Serif" w:hAnsi="PT Astra Serif"/>
          <w:b/>
          <w:sz w:val="28"/>
          <w:szCs w:val="28"/>
        </w:rPr>
        <w:t xml:space="preserve">1.5. </w:t>
      </w:r>
      <w:r w:rsidR="000C6674" w:rsidRPr="000C6674">
        <w:rPr>
          <w:rFonts w:ascii="PT Astra Serif" w:hAnsi="PT Astra Serif"/>
          <w:b/>
          <w:sz w:val="28"/>
          <w:szCs w:val="28"/>
        </w:rPr>
        <w:t xml:space="preserve">Часть 1 </w:t>
      </w:r>
      <w:r w:rsidRPr="000C6674">
        <w:rPr>
          <w:rFonts w:ascii="PT Astra Serif" w:hAnsi="PT Astra Serif"/>
          <w:b/>
          <w:sz w:val="28"/>
          <w:szCs w:val="28"/>
        </w:rPr>
        <w:t>стать</w:t>
      </w:r>
      <w:r w:rsidR="000C6674" w:rsidRPr="000C6674">
        <w:rPr>
          <w:rFonts w:ascii="PT Astra Serif" w:hAnsi="PT Astra Serif"/>
          <w:b/>
          <w:sz w:val="28"/>
          <w:szCs w:val="28"/>
        </w:rPr>
        <w:t>и 32 дополнить пунктом 10.1</w:t>
      </w:r>
      <w:r w:rsidR="000C667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C6674" w:rsidRDefault="000C6674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«10.1) приобретения им статуса иностранного агента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613EA8" w:rsidRDefault="00F245F1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1.6</w:t>
      </w:r>
      <w:r w:rsidR="00613EA8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.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Части </w:t>
      </w:r>
      <w:r w:rsidR="001847AB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9,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10, 11, 12, 13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статьи 46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изложить в </w:t>
      </w:r>
      <w:r w:rsidR="001847AB">
        <w:rPr>
          <w:rFonts w:ascii="PT Astra Serif" w:eastAsia="SimSun" w:hAnsi="PT Astra Serif" w:cs="Arial"/>
          <w:sz w:val="28"/>
          <w:szCs w:val="28"/>
          <w:lang w:eastAsia="zh-CN"/>
        </w:rPr>
        <w:t>следующей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редакции:</w:t>
      </w:r>
    </w:p>
    <w:p w:rsidR="00CA1F23" w:rsidRPr="00CA1F23" w:rsidRDefault="006565C2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</w:t>
      </w:r>
      <w:r w:rsid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9</w:t>
      </w:r>
      <w:r w:rsidR="00CA1F23"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кодексом Российской Федерации.</w:t>
      </w:r>
    </w:p>
    <w:p w:rsidR="00CA1F23" w:rsidRPr="00CA1F23" w:rsidRDefault="00CA1F23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</w:t>
      </w: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0</w:t>
      </w: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Обнародованию путем опубликования подлежит Устав муниципального образования, решение Собрания депутатов муниципального образования о внесении изменений и дополнений в Устав муниципального образования,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proofErr w:type="gramEnd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CA1F23" w:rsidRPr="00CA1F23" w:rsidRDefault="00CA1F23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11</w:t>
      </w: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печатном издании - информационном бюллетене «</w:t>
      </w:r>
      <w:proofErr w:type="spellStart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муниципальный вестник», или первое размещение его полного текста в сетевом издании «</w:t>
      </w:r>
      <w:proofErr w:type="spellStart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муниципальный вестник (</w:t>
      </w:r>
      <w:hyperlink r:id="rId7" w:history="1">
        <w:r w:rsidRPr="00CA1F23">
          <w:rPr>
            <w:rFonts w:ascii="PT Astra Serif" w:eastAsia="Times New Roman" w:hAnsi="PT Astra Serif" w:cs="Tahoma"/>
            <w:sz w:val="28"/>
            <w:szCs w:val="28"/>
            <w:u w:val="single"/>
            <w:shd w:val="clear" w:color="auto" w:fill="FFFFFF"/>
            <w:lang w:eastAsia="ru-RU"/>
          </w:rPr>
          <w:t>http://npa-schekino.ru</w:t>
        </w:r>
      </w:hyperlink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, регистрация в качестве сетевого издания:</w:t>
      </w:r>
      <w:proofErr w:type="gramEnd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Эл № ФС 77-74320 от 19.11.2018).»;</w:t>
      </w:r>
      <w:proofErr w:type="gramEnd"/>
    </w:p>
    <w:p w:rsidR="006565C2" w:rsidRPr="006565C2" w:rsidRDefault="006565C2" w:rsidP="00CA1F2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12. </w:t>
      </w:r>
      <w:proofErr w:type="gramStart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Муниципальные правовые акты, за</w:t>
      </w:r>
      <w:r w:rsidR="00CA1F2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исключением указанных в части 10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настоящей статьи обнародуются путем размещения полного текста на информационных стендах на территории муниципального образования, на официальном сайте муниципального образования(https://mo</w:t>
      </w:r>
      <w:proofErr w:type="spellStart"/>
      <w:r w:rsidR="00CA1F23">
        <w:rPr>
          <w:rFonts w:ascii="PT Astra Serif" w:eastAsia="Times New Roman" w:hAnsi="PT Astra Serif" w:cs="Arial"/>
          <w:sz w:val="28"/>
          <w:szCs w:val="28"/>
          <w:lang w:val="en-US" w:eastAsia="ru-RU"/>
        </w:rPr>
        <w:t>ogarevka</w:t>
      </w:r>
      <w:proofErr w:type="spellEnd"/>
      <w:r w:rsidR="00CA1F23" w:rsidRPr="00CA1F23">
        <w:rPr>
          <w:rFonts w:ascii="PT Astra Serif" w:eastAsia="Times New Roman" w:hAnsi="PT Astra Serif" w:cs="Arial"/>
          <w:sz w:val="28"/>
          <w:szCs w:val="28"/>
          <w:lang w:eastAsia="ru-RU"/>
        </w:rPr>
        <w:t>71</w:t>
      </w:r>
      <w:r w:rsidR="00CA1F23">
        <w:rPr>
          <w:rFonts w:ascii="PT Astra Serif" w:eastAsia="Times New Roman" w:hAnsi="PT Astra Serif" w:cs="Arial"/>
          <w:sz w:val="28"/>
          <w:szCs w:val="28"/>
          <w:lang w:eastAsia="ru-RU"/>
        </w:rPr>
        <w:t>.ru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).</w:t>
      </w:r>
      <w:proofErr w:type="gramEnd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Места для обнародования муниципальных  правовых актов на территории муниципального образования устанавливается решением Собранием депутатов муниципального образования.</w:t>
      </w:r>
    </w:p>
    <w:p w:rsidR="006565C2" w:rsidRPr="006565C2" w:rsidRDefault="006565C2" w:rsidP="006565C2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Для обнародования муниципальных правовых актов также используется официальный портал Министерства юстиции Российской Федерации 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«Нормативные правовые акты  в Российской Федерации» в информационно-телекоммуникационной сети Интернет»(http://hfvo-minjust.ru.http://право-минюст</w:t>
      </w:r>
      <w:proofErr w:type="gramStart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,р</w:t>
      </w:r>
      <w:proofErr w:type="gramEnd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Эл №ФС 77-72471 от 05.03.2018).</w:t>
      </w:r>
      <w:proofErr w:type="gramEnd"/>
    </w:p>
    <w:p w:rsidR="006565C2" w:rsidRPr="006565C2" w:rsidRDefault="006565C2" w:rsidP="006565C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13. 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 (издавших)</w:t>
      </w:r>
      <w:proofErr w:type="gramStart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.»</w:t>
      </w:r>
      <w:proofErr w:type="gramEnd"/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565C2" w:rsidRPr="006565C2" w:rsidRDefault="00F245F1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1.7</w:t>
      </w:r>
      <w:r w:rsid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.</w:t>
      </w:r>
      <w:r w:rsidR="006565C2" w:rsidRPr="006565C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565C2" w:rsidRPr="006565C2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  <w:lang w:eastAsia="ru-RU"/>
        </w:rPr>
        <w:t>Дополнить статьей 51.1</w:t>
      </w:r>
      <w:r w:rsidR="006565C2"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«Статья 51.1. Международные и внешнеэкономические связи органов местного самоуправления»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lastRenderedPageBreak/>
        <w:t>5.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7.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</w:t>
      </w:r>
      <w:proofErr w:type="gramStart"/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силу.».</w:t>
      </w:r>
    </w:p>
    <w:p w:rsidR="00F245F1" w:rsidRDefault="00F245F1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F245F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  <w:lang w:eastAsia="ru-RU"/>
        </w:rPr>
        <w:t>1.8. Часть 2 статьи 60 дополнить пунктом 4.1</w:t>
      </w: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F245F1" w:rsidRDefault="00F245F1" w:rsidP="00F245F1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«4.1) </w:t>
      </w:r>
      <w:r>
        <w:rPr>
          <w:rFonts w:ascii="PT Astra Serif" w:hAnsi="PT Astra Serif"/>
          <w:sz w:val="28"/>
          <w:szCs w:val="28"/>
        </w:rPr>
        <w:t>приобретения им статуса иностранного агента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A1F23" w:rsidRPr="001868B5" w:rsidRDefault="00901EF3" w:rsidP="00CA1F2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 xml:space="preserve">2. </w:t>
      </w:r>
      <w:r w:rsidR="00CA1F23" w:rsidRPr="001868B5">
        <w:rPr>
          <w:rFonts w:ascii="PT Astra Serif" w:hAnsi="PT Astra Serif"/>
          <w:sz w:val="28"/>
          <w:szCs w:val="28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901EF3" w:rsidRPr="009A0BDC" w:rsidRDefault="00901EF3" w:rsidP="00CA1F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40EAA"/>
    <w:rsid w:val="000515FF"/>
    <w:rsid w:val="000B4437"/>
    <w:rsid w:val="000C6674"/>
    <w:rsid w:val="000F72B5"/>
    <w:rsid w:val="00104CD9"/>
    <w:rsid w:val="001271BF"/>
    <w:rsid w:val="001847AB"/>
    <w:rsid w:val="001B040D"/>
    <w:rsid w:val="001E3531"/>
    <w:rsid w:val="001E44A3"/>
    <w:rsid w:val="00222925"/>
    <w:rsid w:val="0022383B"/>
    <w:rsid w:val="00235FB2"/>
    <w:rsid w:val="00251ABF"/>
    <w:rsid w:val="00287B25"/>
    <w:rsid w:val="002C1A8D"/>
    <w:rsid w:val="003116A3"/>
    <w:rsid w:val="00372E07"/>
    <w:rsid w:val="003C0DA7"/>
    <w:rsid w:val="003D05EE"/>
    <w:rsid w:val="0040493D"/>
    <w:rsid w:val="00453553"/>
    <w:rsid w:val="0045706E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C68AD"/>
    <w:rsid w:val="005E7E0A"/>
    <w:rsid w:val="005F6C4D"/>
    <w:rsid w:val="0060350E"/>
    <w:rsid w:val="00613EA8"/>
    <w:rsid w:val="00650357"/>
    <w:rsid w:val="00651254"/>
    <w:rsid w:val="006565C2"/>
    <w:rsid w:val="006946AA"/>
    <w:rsid w:val="006B5C46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41FFC"/>
    <w:rsid w:val="00866461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24C8"/>
    <w:rsid w:val="00A8262E"/>
    <w:rsid w:val="00AA1708"/>
    <w:rsid w:val="00AB1CC3"/>
    <w:rsid w:val="00AC1008"/>
    <w:rsid w:val="00AC27DD"/>
    <w:rsid w:val="00B212EF"/>
    <w:rsid w:val="00B54A50"/>
    <w:rsid w:val="00B63D94"/>
    <w:rsid w:val="00B950DB"/>
    <w:rsid w:val="00BC07C0"/>
    <w:rsid w:val="00BC64BE"/>
    <w:rsid w:val="00BE26DD"/>
    <w:rsid w:val="00BE6D41"/>
    <w:rsid w:val="00C53017"/>
    <w:rsid w:val="00C63361"/>
    <w:rsid w:val="00C6639E"/>
    <w:rsid w:val="00C72501"/>
    <w:rsid w:val="00C924A3"/>
    <w:rsid w:val="00CA1F23"/>
    <w:rsid w:val="00CD2E86"/>
    <w:rsid w:val="00D012D4"/>
    <w:rsid w:val="00D035C7"/>
    <w:rsid w:val="00D058DB"/>
    <w:rsid w:val="00D100FD"/>
    <w:rsid w:val="00D213EF"/>
    <w:rsid w:val="00D30E5D"/>
    <w:rsid w:val="00D42476"/>
    <w:rsid w:val="00D87EDF"/>
    <w:rsid w:val="00E27CF3"/>
    <w:rsid w:val="00E44062"/>
    <w:rsid w:val="00E64D9B"/>
    <w:rsid w:val="00EA59F0"/>
    <w:rsid w:val="00EB4006"/>
    <w:rsid w:val="00EB4D4C"/>
    <w:rsid w:val="00EC385A"/>
    <w:rsid w:val="00F03AE0"/>
    <w:rsid w:val="00F225EC"/>
    <w:rsid w:val="00F245F1"/>
    <w:rsid w:val="00F546EC"/>
    <w:rsid w:val="00F5774E"/>
    <w:rsid w:val="00F876E0"/>
    <w:rsid w:val="00F87FBA"/>
    <w:rsid w:val="00F97422"/>
    <w:rsid w:val="00FC4DEC"/>
    <w:rsid w:val="00FC556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-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5D91-0339-4890-B1B1-16B819E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2019-04-04T07:15:00Z</cp:lastPrinted>
  <dcterms:created xsi:type="dcterms:W3CDTF">2019-04-03T13:51:00Z</dcterms:created>
  <dcterms:modified xsi:type="dcterms:W3CDTF">2024-06-18T12:26:00Z</dcterms:modified>
</cp:coreProperties>
</file>