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88" w:rsidRDefault="00740688" w:rsidP="00740688">
      <w:pPr>
        <w:pStyle w:val="1"/>
        <w:shd w:val="clear" w:color="auto" w:fill="FFFFFF"/>
        <w:spacing w:before="0" w:after="150" w:line="288" w:lineRule="atLeast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p w:rsidR="00F80E1B" w:rsidRPr="00740688" w:rsidRDefault="008462F5" w:rsidP="00740688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выявлено более 28 тысяч правообладателей ранее учтенных объектов недвижимости</w:t>
      </w:r>
      <w:r w:rsidR="0070291E">
        <w:rPr>
          <w:rFonts w:ascii="Times New Roman" w:hAnsi="Times New Roman" w:cs="Times New Roman"/>
          <w:sz w:val="28"/>
          <w:szCs w:val="28"/>
        </w:rPr>
        <w:t xml:space="preserve"> в Тульской области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выполняются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по выявлению правообладателей ранее учтенных объектов, сведения о которых не содержатся в Едином государственном реестре недвижимости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(ЕГРН)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Так, за 2023 года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ЕГРН пополнился сведениями о правообладателях 28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332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ранее учтенных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8462F5">
        <w:rPr>
          <w:rFonts w:ascii="Times New Roman" w:hAnsi="Times New Roman"/>
          <w:sz w:val="28"/>
          <w:szCs w:val="28"/>
          <w:shd w:val="clear" w:color="auto" w:fill="FFFFFF"/>
        </w:rPr>
        <w:t>анее учтенными объектами недвижимости считаются в том числе те объекты,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 регистрации.</w:t>
      </w:r>
    </w:p>
    <w:p w:rsidR="008462F5" w:rsidRP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6BE1" w:rsidRPr="00686BE1" w:rsidRDefault="008462F5" w:rsidP="00686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 </w:t>
      </w:r>
      <w:r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Органы местного самоуправления самостоятельно проводят работу по выявлению правообладателей таких объектов недвижимости. 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выявления собственников ранее учтенных объектов недвижимости 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проинформируют их об этом и в случае отсутствия возражений от граждан, самостоятельно направят в </w:t>
      </w:r>
      <w:r w:rsidR="00686BE1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686BE1" w:rsidRPr="00686BE1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заявления о внесении в ЕГРН соответствующих сведений о правообладателе.</w:t>
      </w:r>
    </w:p>
    <w:p w:rsidR="0070291E" w:rsidRPr="00686BE1" w:rsidRDefault="0070291E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2F5" w:rsidRPr="0070291E" w:rsidRDefault="008462F5" w:rsidP="00702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0291E" w:rsidRPr="0070291E">
        <w:rPr>
          <w:rFonts w:ascii="Times New Roman" w:hAnsi="Times New Roman"/>
          <w:sz w:val="28"/>
          <w:szCs w:val="28"/>
        </w:rPr>
        <w:t>Правообладатель ранее учтенного объекта недвижимости по желанию может сам обратиться в ближайший МФЦ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произведенный технический учет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0291E" w:rsidRPr="008462F5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</w:t>
      </w:r>
      <w:r w:rsidR="0070291E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="0070291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>», - рассказа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>ла руководитель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0291E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70291E" w:rsidRPr="0070291E">
        <w:rPr>
          <w:rFonts w:ascii="Times New Roman" w:hAnsi="Times New Roman"/>
          <w:sz w:val="28"/>
          <w:szCs w:val="28"/>
          <w:shd w:val="clear" w:color="auto" w:fill="FFFFFF"/>
        </w:rPr>
        <w:t>Ольга Морозова</w:t>
      </w:r>
      <w:r w:rsidRPr="007029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62F5" w:rsidRDefault="008462F5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91E" w:rsidRDefault="0070291E" w:rsidP="0084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91E">
        <w:rPr>
          <w:rFonts w:ascii="Times New Roman" w:hAnsi="Times New Roman"/>
          <w:sz w:val="28"/>
          <w:szCs w:val="28"/>
        </w:rPr>
        <w:t>Предоставление данной государственной услуги является бесплатной, поэтому госпошлина за государственную регистрацию права на ранее учтенный о</w:t>
      </w:r>
      <w:r>
        <w:rPr>
          <w:rFonts w:ascii="Times New Roman" w:hAnsi="Times New Roman"/>
          <w:sz w:val="28"/>
          <w:szCs w:val="28"/>
        </w:rPr>
        <w:t>бъект недвижимости не взимается.</w:t>
      </w:r>
    </w:p>
    <w:sectPr w:rsidR="0070291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3BB2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228A"/>
    <w:rsid w:val="00143615"/>
    <w:rsid w:val="00143912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645C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14C9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0614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79AA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37EE2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BE1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91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0688"/>
    <w:rsid w:val="00742382"/>
    <w:rsid w:val="00742E85"/>
    <w:rsid w:val="00743427"/>
    <w:rsid w:val="00745887"/>
    <w:rsid w:val="00747680"/>
    <w:rsid w:val="00753432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8AE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2F5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457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3DD8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E1B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57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2024-01-23T13:00:00Z</cp:lastPrinted>
  <dcterms:created xsi:type="dcterms:W3CDTF">2024-01-24T08:20:00Z</dcterms:created>
  <dcterms:modified xsi:type="dcterms:W3CDTF">2024-01-24T08:20:00Z</dcterms:modified>
</cp:coreProperties>
</file>