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9C6BDB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2023 года на учетно-регистрационные действия подано более 31 тысячи заявлений</w:t>
      </w:r>
    </w:p>
    <w:p w:rsidR="008126EB" w:rsidRDefault="00093734" w:rsidP="008126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Одним из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значимых направлений деятельности Управления Росреестра по </w:t>
      </w:r>
      <w:r w:rsidR="008126EB">
        <w:rPr>
          <w:rFonts w:ascii="Times New Roman" w:hAnsi="Times New Roman"/>
          <w:color w:val="212121"/>
          <w:sz w:val="28"/>
          <w:szCs w:val="28"/>
        </w:rPr>
        <w:t>Тульской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области является оказание услуг по государственной регистрации прав и государственному кадастровому учету объектов недвижимости. </w:t>
      </w:r>
      <w:r w:rsidR="008126EB">
        <w:rPr>
          <w:rFonts w:ascii="Times New Roman" w:hAnsi="Times New Roman"/>
          <w:color w:val="212121"/>
          <w:sz w:val="28"/>
          <w:szCs w:val="28"/>
        </w:rPr>
        <w:t>Так, н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а территории региона за октябрь </w:t>
      </w:r>
      <w:r w:rsidR="008126EB">
        <w:rPr>
          <w:rFonts w:ascii="Times New Roman" w:hAnsi="Times New Roman"/>
          <w:color w:val="212121"/>
          <w:sz w:val="28"/>
          <w:szCs w:val="28"/>
        </w:rPr>
        <w:t>текущего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года на учетно-регистрационные действия поступило </w:t>
      </w:r>
      <w:r>
        <w:rPr>
          <w:rFonts w:ascii="Times New Roman" w:hAnsi="Times New Roman"/>
          <w:color w:val="212121"/>
          <w:sz w:val="28"/>
          <w:szCs w:val="28"/>
        </w:rPr>
        <w:t>3</w:t>
      </w:r>
      <w:r w:rsidR="0088419A">
        <w:rPr>
          <w:rFonts w:ascii="Times New Roman" w:hAnsi="Times New Roman"/>
          <w:color w:val="212121"/>
          <w:sz w:val="28"/>
          <w:szCs w:val="28"/>
        </w:rPr>
        <w:t>1</w:t>
      </w:r>
      <w:r>
        <w:rPr>
          <w:rFonts w:ascii="Times New Roman" w:hAnsi="Times New Roman"/>
          <w:color w:val="212121"/>
          <w:sz w:val="28"/>
          <w:szCs w:val="28"/>
        </w:rPr>
        <w:t xml:space="preserve"> 285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заявлений</w:t>
      </w:r>
      <w:r>
        <w:rPr>
          <w:rFonts w:ascii="Times New Roman" w:hAnsi="Times New Roman"/>
          <w:color w:val="212121"/>
          <w:sz w:val="28"/>
          <w:szCs w:val="28"/>
        </w:rPr>
        <w:t>, 63,4% из которых, поступило в Управление в электронном виде.</w:t>
      </w:r>
    </w:p>
    <w:p w:rsidR="008126EB" w:rsidRPr="008126EB" w:rsidRDefault="008126EB" w:rsidP="008126EB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8126EB" w:rsidRDefault="008126EB" w:rsidP="000937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8126EB">
        <w:rPr>
          <w:rFonts w:ascii="Times New Roman" w:hAnsi="Times New Roman"/>
          <w:color w:val="212121"/>
          <w:sz w:val="28"/>
          <w:szCs w:val="28"/>
        </w:rPr>
        <w:t xml:space="preserve">Из них </w:t>
      </w:r>
      <w:r w:rsidR="00093734">
        <w:rPr>
          <w:rFonts w:ascii="Times New Roman" w:hAnsi="Times New Roman"/>
          <w:color w:val="212121"/>
          <w:sz w:val="28"/>
          <w:szCs w:val="28"/>
        </w:rPr>
        <w:t>на государственную регистрацию прав поступило 18 634 заявления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032E4">
        <w:rPr>
          <w:rFonts w:ascii="Times New Roman" w:hAnsi="Times New Roman"/>
          <w:color w:val="212121"/>
          <w:sz w:val="28"/>
          <w:szCs w:val="28"/>
        </w:rPr>
        <w:t>(54,1%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- в электронном виде</w:t>
      </w:r>
      <w:r w:rsidR="00E032E4">
        <w:rPr>
          <w:rFonts w:ascii="Times New Roman" w:hAnsi="Times New Roman"/>
          <w:color w:val="212121"/>
          <w:sz w:val="28"/>
          <w:szCs w:val="28"/>
        </w:rPr>
        <w:t>)</w:t>
      </w:r>
      <w:r w:rsidR="00093734">
        <w:rPr>
          <w:rFonts w:ascii="Times New Roman" w:hAnsi="Times New Roman"/>
          <w:color w:val="212121"/>
          <w:sz w:val="28"/>
          <w:szCs w:val="28"/>
        </w:rPr>
        <w:t>, на государственный кадастровый учет – 9 980 заявлений</w:t>
      </w:r>
      <w:r w:rsidR="00E032E4">
        <w:rPr>
          <w:rFonts w:ascii="Times New Roman" w:hAnsi="Times New Roman"/>
          <w:color w:val="212121"/>
          <w:sz w:val="28"/>
          <w:szCs w:val="28"/>
        </w:rPr>
        <w:t xml:space="preserve"> (</w:t>
      </w:r>
      <w:r w:rsidR="00024ABD">
        <w:rPr>
          <w:rFonts w:ascii="Times New Roman" w:hAnsi="Times New Roman"/>
          <w:color w:val="212121"/>
          <w:sz w:val="28"/>
          <w:szCs w:val="28"/>
        </w:rPr>
        <w:t>83,4% - в электронном виде</w:t>
      </w:r>
      <w:r w:rsidR="00E032E4">
        <w:rPr>
          <w:rFonts w:ascii="Times New Roman" w:hAnsi="Times New Roman"/>
          <w:color w:val="212121"/>
          <w:sz w:val="28"/>
          <w:szCs w:val="28"/>
        </w:rPr>
        <w:t>),</w:t>
      </w:r>
      <w:r w:rsidR="00093734">
        <w:rPr>
          <w:rFonts w:ascii="Times New Roman" w:hAnsi="Times New Roman"/>
          <w:color w:val="212121"/>
          <w:sz w:val="28"/>
          <w:szCs w:val="28"/>
        </w:rPr>
        <w:t xml:space="preserve"> на проведение </w:t>
      </w:r>
      <w:r w:rsidRPr="008126EB">
        <w:rPr>
          <w:rFonts w:ascii="Times New Roman" w:hAnsi="Times New Roman"/>
          <w:color w:val="212121"/>
          <w:sz w:val="28"/>
          <w:szCs w:val="28"/>
        </w:rPr>
        <w:t xml:space="preserve">единой процедуры поступило </w:t>
      </w:r>
      <w:r w:rsidR="0088419A" w:rsidRPr="0088419A">
        <w:rPr>
          <w:rFonts w:ascii="Times New Roman" w:hAnsi="Times New Roman"/>
          <w:color w:val="212121"/>
          <w:sz w:val="28"/>
          <w:szCs w:val="28"/>
        </w:rPr>
        <w:t>2</w:t>
      </w:r>
      <w:r w:rsidR="0088419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88419A" w:rsidRPr="0088419A">
        <w:rPr>
          <w:rFonts w:ascii="Times New Roman" w:hAnsi="Times New Roman"/>
          <w:color w:val="212121"/>
          <w:sz w:val="28"/>
          <w:szCs w:val="28"/>
        </w:rPr>
        <w:t>671</w:t>
      </w:r>
      <w:r w:rsidRPr="008126EB">
        <w:rPr>
          <w:rFonts w:ascii="Times New Roman" w:hAnsi="Times New Roman"/>
          <w:color w:val="212121"/>
          <w:sz w:val="28"/>
          <w:szCs w:val="28"/>
        </w:rPr>
        <w:t xml:space="preserve"> заявлени</w:t>
      </w:r>
      <w:r w:rsidR="0088419A">
        <w:rPr>
          <w:rFonts w:ascii="Times New Roman" w:hAnsi="Times New Roman"/>
          <w:color w:val="212121"/>
          <w:sz w:val="28"/>
          <w:szCs w:val="28"/>
        </w:rPr>
        <w:t>е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032E4">
        <w:rPr>
          <w:rFonts w:ascii="Times New Roman" w:hAnsi="Times New Roman"/>
          <w:color w:val="212121"/>
          <w:sz w:val="28"/>
          <w:szCs w:val="28"/>
        </w:rPr>
        <w:t>(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54% </w:t>
      </w:r>
      <w:r w:rsidR="00E032E4">
        <w:rPr>
          <w:rFonts w:ascii="Times New Roman" w:hAnsi="Times New Roman"/>
          <w:color w:val="212121"/>
          <w:sz w:val="28"/>
          <w:szCs w:val="28"/>
        </w:rPr>
        <w:t>-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в электронном виде</w:t>
      </w:r>
      <w:r w:rsidR="00E032E4">
        <w:rPr>
          <w:rFonts w:ascii="Times New Roman" w:hAnsi="Times New Roman"/>
          <w:color w:val="212121"/>
          <w:sz w:val="28"/>
          <w:szCs w:val="28"/>
        </w:rPr>
        <w:t>)</w:t>
      </w:r>
      <w:r w:rsidRPr="008126EB">
        <w:rPr>
          <w:rFonts w:ascii="Times New Roman" w:hAnsi="Times New Roman"/>
          <w:color w:val="212121"/>
          <w:sz w:val="28"/>
          <w:szCs w:val="28"/>
        </w:rPr>
        <w:t>.</w:t>
      </w:r>
    </w:p>
    <w:p w:rsidR="008126EB" w:rsidRPr="008126EB" w:rsidRDefault="008126EB" w:rsidP="008126EB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34782" w:rsidRPr="00F4511A" w:rsidRDefault="00F4511A" w:rsidP="00F4511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«Для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упрощения</w:t>
      </w:r>
      <w:r>
        <w:rPr>
          <w:rFonts w:ascii="Times New Roman" w:hAnsi="Times New Roman"/>
          <w:color w:val="212121"/>
          <w:sz w:val="28"/>
          <w:szCs w:val="28"/>
        </w:rPr>
        <w:t xml:space="preserve"> получения государственных услуг Росреестра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, на </w:t>
      </w:r>
      <w:r>
        <w:rPr>
          <w:rFonts w:ascii="Times New Roman" w:hAnsi="Times New Roman"/>
          <w:color w:val="212121"/>
          <w:sz w:val="28"/>
          <w:szCs w:val="28"/>
        </w:rPr>
        <w:t xml:space="preserve">официальном сайте 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https://rosreestr.gov.ru/   доступн</w:t>
      </w:r>
      <w:r>
        <w:rPr>
          <w:rFonts w:ascii="Times New Roman" w:hAnsi="Times New Roman"/>
          <w:color w:val="212121"/>
          <w:sz w:val="28"/>
          <w:szCs w:val="28"/>
        </w:rPr>
        <w:t xml:space="preserve">ы 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основны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услуг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по регистрации объектов недвижимости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, а также пошаговые инструкции получения каждой</w:t>
      </w:r>
      <w:r>
        <w:rPr>
          <w:rFonts w:ascii="Times New Roman" w:hAnsi="Times New Roman"/>
          <w:color w:val="212121"/>
          <w:sz w:val="28"/>
          <w:szCs w:val="28"/>
        </w:rPr>
        <w:t xml:space="preserve"> государственной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услуги и сроки их предоставления.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8126EB">
        <w:rPr>
          <w:rFonts w:ascii="Times New Roman" w:hAnsi="Times New Roman"/>
          <w:color w:val="212121"/>
          <w:sz w:val="28"/>
          <w:szCs w:val="28"/>
        </w:rPr>
        <w:t>Использование онлайн-сервисов</w:t>
      </w:r>
      <w:r w:rsidRPr="00F4511A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F4511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позволяет существенно сократить сроки учетно-регистрационных действий, а также способствует повышению качества получения государственных услуг для создания комфортных условий граждан региона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», - рассказала заместитель руководителя Управдения Росреестра по Тульской области Татьяна Трусова.</w:t>
      </w:r>
    </w:p>
    <w:sectPr w:rsidR="00B34782" w:rsidRPr="00F4511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4ABD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3734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C71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6EB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419A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6BDB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2E4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511A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118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2023-11-16T09:07:00Z</dcterms:created>
  <dcterms:modified xsi:type="dcterms:W3CDTF">2023-11-16T09:07:00Z</dcterms:modified>
</cp:coreProperties>
</file>