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23B" w:rsidRDefault="0070123B" w:rsidP="001E4EE5">
      <w:pPr>
        <w:shd w:val="clear" w:color="auto" w:fill="FFFFFF"/>
        <w:tabs>
          <w:tab w:val="left" w:pos="709"/>
          <w:tab w:val="left" w:pos="850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Тульская область</w:t>
      </w:r>
    </w:p>
    <w:p w:rsidR="0070123B" w:rsidRDefault="0070123B" w:rsidP="001E4EE5">
      <w:pPr>
        <w:shd w:val="clear" w:color="auto" w:fill="FFFFFF"/>
        <w:tabs>
          <w:tab w:val="left" w:pos="709"/>
          <w:tab w:val="left" w:pos="850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образование Огаревское </w:t>
      </w:r>
    </w:p>
    <w:p w:rsidR="0070123B" w:rsidRDefault="0070123B" w:rsidP="001E4EE5">
      <w:pPr>
        <w:shd w:val="clear" w:color="auto" w:fill="FFFFFF"/>
        <w:tabs>
          <w:tab w:val="left" w:pos="709"/>
          <w:tab w:val="left" w:pos="850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ЩЁКИНСКОГО РАЙОНА</w:t>
      </w:r>
    </w:p>
    <w:p w:rsidR="0070123B" w:rsidRDefault="0070123B" w:rsidP="001E4EE5">
      <w:pPr>
        <w:shd w:val="clear" w:color="auto" w:fill="FFFFFF"/>
        <w:tabs>
          <w:tab w:val="left" w:pos="709"/>
          <w:tab w:val="left" w:pos="8505"/>
        </w:tabs>
        <w:jc w:val="center"/>
        <w:rPr>
          <w:b/>
          <w:bCs/>
          <w:sz w:val="28"/>
          <w:szCs w:val="28"/>
        </w:rPr>
      </w:pPr>
    </w:p>
    <w:p w:rsidR="0070123B" w:rsidRDefault="0070123B" w:rsidP="001E4EE5">
      <w:pPr>
        <w:shd w:val="clear" w:color="auto" w:fill="FFFFFF"/>
        <w:tabs>
          <w:tab w:val="left" w:pos="709"/>
          <w:tab w:val="left" w:pos="8505"/>
        </w:tabs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9pt;margin-top:17.7pt;width:9pt;height:27pt;z-index:251658240;visibility:visible" filled="f" stroked="f">
            <v:textbox inset="0,0,0,0">
              <w:txbxContent>
                <w:p w:rsidR="0070123B" w:rsidRDefault="0070123B" w:rsidP="001E4EE5"/>
              </w:txbxContent>
            </v:textbox>
          </v:shape>
        </w:pict>
      </w:r>
      <w:r>
        <w:rPr>
          <w:b/>
          <w:bCs/>
          <w:sz w:val="28"/>
          <w:szCs w:val="28"/>
        </w:rPr>
        <w:t xml:space="preserve">АДМИНИСТРАЦИЯ МУНИЦИПАЛЬНОГО ОБРАЗОВАНИЯ ОГАРЕВСКОЕ ЩЁКИНСКОГО РАЙОНА </w:t>
      </w:r>
    </w:p>
    <w:p w:rsidR="0070123B" w:rsidRDefault="0070123B" w:rsidP="001E4EE5">
      <w:pPr>
        <w:shd w:val="clear" w:color="auto" w:fill="FFFFFF"/>
        <w:tabs>
          <w:tab w:val="left" w:pos="709"/>
          <w:tab w:val="left" w:pos="8505"/>
        </w:tabs>
        <w:rPr>
          <w:b/>
          <w:bCs/>
          <w:sz w:val="28"/>
          <w:szCs w:val="28"/>
        </w:rPr>
      </w:pPr>
    </w:p>
    <w:p w:rsidR="0070123B" w:rsidRDefault="0070123B" w:rsidP="001E4EE5">
      <w:pPr>
        <w:shd w:val="clear" w:color="auto" w:fill="FFFFFF"/>
        <w:tabs>
          <w:tab w:val="left" w:pos="709"/>
          <w:tab w:val="left" w:pos="850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70123B" w:rsidRDefault="0070123B" w:rsidP="001E4EE5">
      <w:pPr>
        <w:shd w:val="clear" w:color="auto" w:fill="FFFFFF"/>
        <w:tabs>
          <w:tab w:val="left" w:pos="709"/>
          <w:tab w:val="left" w:pos="8505"/>
        </w:tabs>
        <w:jc w:val="center"/>
        <w:rPr>
          <w:b/>
          <w:bCs/>
          <w:sz w:val="28"/>
          <w:szCs w:val="28"/>
        </w:rPr>
      </w:pPr>
    </w:p>
    <w:p w:rsidR="0070123B" w:rsidRPr="004813EB" w:rsidRDefault="0070123B" w:rsidP="00A85D6E">
      <w:pPr>
        <w:jc w:val="center"/>
        <w:rPr>
          <w:sz w:val="28"/>
          <w:szCs w:val="28"/>
        </w:rPr>
      </w:pPr>
    </w:p>
    <w:p w:rsidR="0070123B" w:rsidRDefault="0070123B" w:rsidP="00A85D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 2019</w:t>
      </w:r>
      <w:r w:rsidRPr="004813EB">
        <w:rPr>
          <w:b/>
          <w:sz w:val="28"/>
          <w:szCs w:val="28"/>
        </w:rPr>
        <w:t xml:space="preserve">года         </w:t>
      </w:r>
      <w:r>
        <w:rPr>
          <w:b/>
          <w:sz w:val="28"/>
          <w:szCs w:val="28"/>
        </w:rPr>
        <w:t xml:space="preserve">                                                                 № Проект</w:t>
      </w:r>
    </w:p>
    <w:p w:rsidR="0070123B" w:rsidRPr="004813EB" w:rsidRDefault="0070123B" w:rsidP="00A85D6E">
      <w:pPr>
        <w:jc w:val="both"/>
        <w:rPr>
          <w:b/>
          <w:sz w:val="28"/>
          <w:szCs w:val="28"/>
        </w:rPr>
      </w:pPr>
    </w:p>
    <w:p w:rsidR="0070123B" w:rsidRPr="00D53543" w:rsidRDefault="0070123B" w:rsidP="00A85D6E">
      <w:pPr>
        <w:jc w:val="center"/>
        <w:rPr>
          <w:sz w:val="28"/>
          <w:szCs w:val="28"/>
        </w:rPr>
      </w:pPr>
    </w:p>
    <w:p w:rsidR="0070123B" w:rsidRPr="005728D1" w:rsidRDefault="0070123B" w:rsidP="00A85D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5728D1">
        <w:rPr>
          <w:b/>
          <w:sz w:val="28"/>
          <w:szCs w:val="28"/>
        </w:rPr>
        <w:t xml:space="preserve">Об утверждении Порядка составления, утверждения и ведения бюджетных смет муниципальных казенных учреждений, </w:t>
      </w:r>
      <w:r>
        <w:rPr>
          <w:b/>
          <w:sz w:val="28"/>
          <w:szCs w:val="28"/>
        </w:rPr>
        <w:t xml:space="preserve">финансируемых из бюджета муниципального образования Огаревское Щекинского района, </w:t>
      </w:r>
      <w:r w:rsidRPr="005728D1">
        <w:rPr>
          <w:b/>
          <w:sz w:val="28"/>
          <w:szCs w:val="28"/>
        </w:rPr>
        <w:t xml:space="preserve">главным распорядителем которых является администрация муниципального образования </w:t>
      </w:r>
      <w:r>
        <w:rPr>
          <w:b/>
          <w:sz w:val="28"/>
          <w:szCs w:val="28"/>
        </w:rPr>
        <w:t>Огаревское Щекинского</w:t>
      </w:r>
      <w:r w:rsidRPr="005728D1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а»</w:t>
      </w:r>
    </w:p>
    <w:p w:rsidR="0070123B" w:rsidRPr="005728D1" w:rsidRDefault="0070123B" w:rsidP="00A85D6E">
      <w:pPr>
        <w:jc w:val="center"/>
        <w:rPr>
          <w:sz w:val="28"/>
          <w:szCs w:val="28"/>
        </w:rPr>
      </w:pPr>
    </w:p>
    <w:p w:rsidR="0070123B" w:rsidRDefault="0070123B" w:rsidP="00FD1FB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728D1">
        <w:rPr>
          <w:sz w:val="28"/>
          <w:szCs w:val="28"/>
        </w:rPr>
        <w:t xml:space="preserve">В соответствии со статьями 158, 161, 162, 221 Бюджетного кодекса Российской Федерации, </w:t>
      </w:r>
      <w:r>
        <w:rPr>
          <w:sz w:val="28"/>
          <w:szCs w:val="28"/>
        </w:rPr>
        <w:t>Приказом Министерства финансов Российской Федерации от 14.02.2018 № 26н «Об общих требованиях к порядку составления, утверждения и ведения бюджетных смет казенных учреждений»</w:t>
      </w:r>
      <w:r w:rsidRPr="005728D1">
        <w:rPr>
          <w:sz w:val="28"/>
          <w:szCs w:val="28"/>
        </w:rPr>
        <w:t xml:space="preserve">, Решением Собрания </w:t>
      </w:r>
      <w:r>
        <w:rPr>
          <w:sz w:val="28"/>
          <w:szCs w:val="28"/>
        </w:rPr>
        <w:t>депутатов муниципального образования Огаревское</w:t>
      </w:r>
      <w:r w:rsidRPr="005728D1">
        <w:rPr>
          <w:sz w:val="28"/>
          <w:szCs w:val="28"/>
        </w:rPr>
        <w:t xml:space="preserve"> Щекинского района от 0</w:t>
      </w:r>
      <w:r>
        <w:rPr>
          <w:sz w:val="28"/>
          <w:szCs w:val="28"/>
        </w:rPr>
        <w:t>1.12</w:t>
      </w:r>
      <w:r w:rsidRPr="005728D1">
        <w:rPr>
          <w:sz w:val="28"/>
          <w:szCs w:val="28"/>
        </w:rPr>
        <w:t>.20</w:t>
      </w:r>
      <w:r>
        <w:rPr>
          <w:sz w:val="28"/>
          <w:szCs w:val="28"/>
        </w:rPr>
        <w:t>14</w:t>
      </w:r>
      <w:r w:rsidRPr="005728D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5-23</w:t>
      </w:r>
      <w:r w:rsidRPr="005728D1">
        <w:rPr>
          <w:sz w:val="28"/>
          <w:szCs w:val="28"/>
        </w:rPr>
        <w:t xml:space="preserve"> «</w:t>
      </w:r>
      <w:r w:rsidRPr="00D53543">
        <w:rPr>
          <w:bCs/>
          <w:sz w:val="28"/>
          <w:szCs w:val="32"/>
        </w:rPr>
        <w:t xml:space="preserve">Об утверждении Положения о бюджетном процессе в муниципальном образовании </w:t>
      </w:r>
      <w:r>
        <w:rPr>
          <w:bCs/>
          <w:sz w:val="28"/>
          <w:szCs w:val="32"/>
        </w:rPr>
        <w:t>Огаревское</w:t>
      </w:r>
      <w:r w:rsidRPr="00D53543">
        <w:rPr>
          <w:bCs/>
          <w:sz w:val="28"/>
          <w:szCs w:val="32"/>
        </w:rPr>
        <w:t xml:space="preserve"> Щекинского района</w:t>
      </w:r>
      <w:r w:rsidRPr="005728D1">
        <w:rPr>
          <w:sz w:val="28"/>
          <w:szCs w:val="28"/>
        </w:rPr>
        <w:t>»</w:t>
      </w:r>
      <w:r>
        <w:rPr>
          <w:sz w:val="28"/>
          <w:szCs w:val="28"/>
        </w:rPr>
        <w:t xml:space="preserve">, Уставом муниципального образования Огаревское Щекинского района </w:t>
      </w:r>
      <w:r w:rsidRPr="005728D1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муниципального образования Огаревское </w:t>
      </w:r>
      <w:r w:rsidRPr="005728D1">
        <w:rPr>
          <w:sz w:val="28"/>
          <w:szCs w:val="28"/>
        </w:rPr>
        <w:t>Щекинск</w:t>
      </w:r>
      <w:r>
        <w:rPr>
          <w:sz w:val="28"/>
          <w:szCs w:val="28"/>
        </w:rPr>
        <w:t>ого</w:t>
      </w:r>
      <w:r w:rsidRPr="005728D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728D1">
        <w:rPr>
          <w:sz w:val="28"/>
          <w:szCs w:val="28"/>
        </w:rPr>
        <w:t xml:space="preserve"> </w:t>
      </w:r>
      <w:r w:rsidRPr="00D53543">
        <w:rPr>
          <w:b/>
          <w:sz w:val="28"/>
          <w:szCs w:val="28"/>
        </w:rPr>
        <w:t>ПОСТАНОВЛЯЕТ:</w:t>
      </w:r>
    </w:p>
    <w:p w:rsidR="0070123B" w:rsidRDefault="0070123B" w:rsidP="00FD1F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Порядок составления, утверждения и ведения бюджетных смет муниципальных казенных учреждений, главным распорядителем которых является администрация муниципального образования Огаревское Щекинского района (Приложение).</w:t>
      </w:r>
    </w:p>
    <w:p w:rsidR="0070123B" w:rsidRDefault="0070123B" w:rsidP="00FD1F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Настоящий Порядок применяется при составлении и ведении бюджетных смет муниципальных казенных учреждений, финансируемых из бюджета муниципального образования Огаревское Щекинского района, начиная с составления, утверждения и ведения бюджетных смет муниципального казенного учреждения на 2019 год и плановый период 2020 и 2021 годов. </w:t>
      </w:r>
    </w:p>
    <w:p w:rsidR="0070123B" w:rsidRDefault="0070123B" w:rsidP="00587EB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E636E">
        <w:rPr>
          <w:sz w:val="28"/>
          <w:szCs w:val="28"/>
        </w:rPr>
        <w:t>Признать утратившими силу</w:t>
      </w:r>
      <w:r>
        <w:rPr>
          <w:sz w:val="28"/>
          <w:szCs w:val="28"/>
        </w:rPr>
        <w:t>:</w:t>
      </w:r>
    </w:p>
    <w:p w:rsidR="0070123B" w:rsidRPr="00AE636E" w:rsidRDefault="0070123B" w:rsidP="00587EB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постановление  а</w:t>
      </w:r>
      <w:bookmarkStart w:id="0" w:name="_GoBack"/>
      <w:bookmarkEnd w:id="0"/>
      <w:r>
        <w:rPr>
          <w:sz w:val="28"/>
          <w:szCs w:val="28"/>
        </w:rPr>
        <w:t xml:space="preserve">дминистрации </w:t>
      </w:r>
      <w:r w:rsidRPr="00AE636E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образования Огаревское Щекинского района </w:t>
      </w:r>
      <w:r w:rsidRPr="00AE636E">
        <w:rPr>
          <w:sz w:val="28"/>
          <w:szCs w:val="28"/>
        </w:rPr>
        <w:t xml:space="preserve">от </w:t>
      </w:r>
      <w:r>
        <w:rPr>
          <w:sz w:val="28"/>
          <w:szCs w:val="28"/>
        </w:rPr>
        <w:t>10.08.</w:t>
      </w:r>
      <w:r w:rsidRPr="00AE636E">
        <w:rPr>
          <w:sz w:val="28"/>
          <w:szCs w:val="28"/>
        </w:rPr>
        <w:t>201</w:t>
      </w:r>
      <w:r>
        <w:rPr>
          <w:sz w:val="28"/>
          <w:szCs w:val="28"/>
        </w:rPr>
        <w:t>8 № 102 «</w:t>
      </w:r>
      <w:r w:rsidRPr="00AE636E">
        <w:rPr>
          <w:sz w:val="28"/>
          <w:szCs w:val="28"/>
        </w:rPr>
        <w:t>Об утверждении Порядка составления, утверждения и ведения бюджетных смет муниципальных казенных учреждений, финансируемых из бюджета муниципального образования Огаревское Щекинского района, главным распорядителем которых является администрация муниципального образования Огаревское Щекинского района</w:t>
      </w:r>
      <w:r>
        <w:rPr>
          <w:sz w:val="28"/>
          <w:szCs w:val="28"/>
        </w:rPr>
        <w:t>»</w:t>
      </w:r>
    </w:p>
    <w:p w:rsidR="0070123B" w:rsidRDefault="0070123B" w:rsidP="00587EB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Настоящее Постановление обнародовать путем размещения на официальном сайте муниципального образования Огаревское Щекинского района и на информационном стенде по адресу: Тульская область, Щекинский район, с.п.Огаревка, ул.Шахтерская, д.7.</w:t>
      </w:r>
    </w:p>
    <w:p w:rsidR="0070123B" w:rsidRDefault="0070123B" w:rsidP="00587EB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5.Настоящее Постановление вступает в силу со дня официального обнародования.</w:t>
      </w:r>
    </w:p>
    <w:p w:rsidR="0070123B" w:rsidRDefault="0070123B" w:rsidP="00C171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70123B" w:rsidRDefault="0070123B" w:rsidP="00C171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70123B" w:rsidRDefault="0070123B" w:rsidP="00DC262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Глава администрации</w:t>
      </w:r>
    </w:p>
    <w:p w:rsidR="0070123B" w:rsidRDefault="0070123B" w:rsidP="00F56A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Огаревское</w:t>
      </w:r>
    </w:p>
    <w:p w:rsidR="0070123B" w:rsidRDefault="0070123B" w:rsidP="00F56A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                                                                        А.В.Данилин</w:t>
      </w:r>
    </w:p>
    <w:p w:rsidR="0070123B" w:rsidRDefault="0070123B" w:rsidP="00DC262C">
      <w:pPr>
        <w:tabs>
          <w:tab w:val="left" w:pos="7200"/>
        </w:tabs>
        <w:ind w:firstLine="709"/>
        <w:jc w:val="both"/>
        <w:rPr>
          <w:szCs w:val="28"/>
        </w:rPr>
      </w:pPr>
    </w:p>
    <w:p w:rsidR="0070123B" w:rsidRDefault="0070123B" w:rsidP="00DC262C">
      <w:pPr>
        <w:tabs>
          <w:tab w:val="left" w:pos="7200"/>
        </w:tabs>
        <w:ind w:firstLine="709"/>
        <w:jc w:val="both"/>
        <w:rPr>
          <w:szCs w:val="28"/>
        </w:rPr>
      </w:pPr>
    </w:p>
    <w:p w:rsidR="0070123B" w:rsidRDefault="0070123B" w:rsidP="00C171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70123B" w:rsidRDefault="0070123B" w:rsidP="00E76EC0">
      <w:pPr>
        <w:ind w:left="7090" w:firstLine="709"/>
        <w:rPr>
          <w:sz w:val="28"/>
          <w:szCs w:val="28"/>
        </w:rPr>
      </w:pPr>
    </w:p>
    <w:p w:rsidR="0070123B" w:rsidRDefault="0070123B" w:rsidP="00E76EC0">
      <w:pPr>
        <w:ind w:left="7090" w:firstLine="709"/>
        <w:rPr>
          <w:sz w:val="28"/>
          <w:szCs w:val="28"/>
        </w:rPr>
      </w:pPr>
    </w:p>
    <w:p w:rsidR="0070123B" w:rsidRDefault="0070123B" w:rsidP="00E76EC0">
      <w:pPr>
        <w:ind w:left="7090" w:firstLine="709"/>
        <w:rPr>
          <w:sz w:val="28"/>
          <w:szCs w:val="28"/>
        </w:rPr>
      </w:pPr>
    </w:p>
    <w:p w:rsidR="0070123B" w:rsidRDefault="0070123B" w:rsidP="00E76EC0">
      <w:pPr>
        <w:ind w:left="7090" w:firstLine="709"/>
        <w:rPr>
          <w:sz w:val="28"/>
          <w:szCs w:val="28"/>
        </w:rPr>
      </w:pPr>
    </w:p>
    <w:p w:rsidR="0070123B" w:rsidRDefault="0070123B" w:rsidP="00E76EC0">
      <w:pPr>
        <w:ind w:left="7090" w:firstLine="709"/>
        <w:rPr>
          <w:sz w:val="28"/>
          <w:szCs w:val="28"/>
        </w:rPr>
      </w:pPr>
    </w:p>
    <w:p w:rsidR="0070123B" w:rsidRDefault="0070123B" w:rsidP="00E76EC0">
      <w:pPr>
        <w:ind w:left="7090" w:firstLine="709"/>
        <w:rPr>
          <w:sz w:val="28"/>
          <w:szCs w:val="28"/>
        </w:rPr>
      </w:pPr>
    </w:p>
    <w:p w:rsidR="0070123B" w:rsidRDefault="0070123B" w:rsidP="00E76EC0">
      <w:pPr>
        <w:ind w:left="7090" w:firstLine="709"/>
        <w:rPr>
          <w:sz w:val="28"/>
          <w:szCs w:val="28"/>
        </w:rPr>
      </w:pPr>
    </w:p>
    <w:p w:rsidR="0070123B" w:rsidRDefault="0070123B" w:rsidP="00E76EC0">
      <w:pPr>
        <w:ind w:left="7090" w:firstLine="709"/>
        <w:rPr>
          <w:sz w:val="28"/>
          <w:szCs w:val="28"/>
        </w:rPr>
      </w:pPr>
    </w:p>
    <w:p w:rsidR="0070123B" w:rsidRDefault="0070123B" w:rsidP="00E76EC0">
      <w:pPr>
        <w:ind w:left="7090" w:firstLine="709"/>
        <w:rPr>
          <w:sz w:val="28"/>
          <w:szCs w:val="28"/>
        </w:rPr>
      </w:pPr>
    </w:p>
    <w:p w:rsidR="0070123B" w:rsidRDefault="0070123B" w:rsidP="00E76EC0">
      <w:pPr>
        <w:ind w:left="7090" w:firstLine="709"/>
        <w:rPr>
          <w:sz w:val="28"/>
          <w:szCs w:val="28"/>
        </w:rPr>
      </w:pPr>
    </w:p>
    <w:p w:rsidR="0070123B" w:rsidRDefault="0070123B" w:rsidP="00E76EC0">
      <w:pPr>
        <w:ind w:left="7090" w:firstLine="709"/>
        <w:rPr>
          <w:sz w:val="28"/>
          <w:szCs w:val="28"/>
        </w:rPr>
      </w:pPr>
    </w:p>
    <w:p w:rsidR="0070123B" w:rsidRDefault="0070123B" w:rsidP="00E76EC0">
      <w:pPr>
        <w:ind w:left="7090" w:firstLine="709"/>
        <w:rPr>
          <w:sz w:val="28"/>
          <w:szCs w:val="28"/>
        </w:rPr>
      </w:pPr>
    </w:p>
    <w:p w:rsidR="0070123B" w:rsidRDefault="0070123B" w:rsidP="00E76EC0">
      <w:pPr>
        <w:ind w:left="7090" w:firstLine="709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70123B" w:rsidRDefault="0070123B" w:rsidP="00E76EC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70123B" w:rsidRDefault="0070123B" w:rsidP="00E76EC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Огаревское Щекинского района </w:t>
      </w:r>
    </w:p>
    <w:p w:rsidR="0070123B" w:rsidRDefault="0070123B" w:rsidP="00E76EC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________2019 г.№ ______</w:t>
      </w:r>
    </w:p>
    <w:p w:rsidR="0070123B" w:rsidRDefault="0070123B" w:rsidP="00E76EC0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70123B" w:rsidRDefault="0070123B" w:rsidP="00E76EC0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70123B" w:rsidRDefault="0070123B" w:rsidP="00E76EC0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bCs/>
          <w:sz w:val="28"/>
          <w:szCs w:val="28"/>
          <w:lang w:eastAsia="en-US"/>
        </w:rPr>
      </w:pPr>
      <w:bookmarkStart w:id="1" w:name="Par37"/>
      <w:bookmarkEnd w:id="1"/>
      <w:r>
        <w:rPr>
          <w:b/>
          <w:bCs/>
          <w:sz w:val="28"/>
          <w:szCs w:val="28"/>
          <w:lang w:eastAsia="en-US"/>
        </w:rPr>
        <w:t>ПОРЯДОК</w:t>
      </w:r>
    </w:p>
    <w:p w:rsidR="0070123B" w:rsidRDefault="0070123B" w:rsidP="00E76E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составления, утверждения и ведения бюджетных смет муниципальных казенных учреждений, финансируемых из бюджета муниципального образования Огаревское Щекинского района, главным распорядителем которых является администрация муниципального образования </w:t>
      </w:r>
    </w:p>
    <w:p w:rsidR="0070123B" w:rsidRDefault="0070123B" w:rsidP="00E76E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Огаревское Щекинского района </w:t>
      </w:r>
    </w:p>
    <w:p w:rsidR="0070123B" w:rsidRDefault="0070123B" w:rsidP="00E76EC0">
      <w:pPr>
        <w:jc w:val="center"/>
        <w:rPr>
          <w:sz w:val="28"/>
          <w:szCs w:val="28"/>
          <w:lang w:eastAsia="en-US"/>
        </w:rPr>
      </w:pPr>
    </w:p>
    <w:p w:rsidR="0070123B" w:rsidRDefault="0070123B" w:rsidP="00E76EC0">
      <w:pPr>
        <w:jc w:val="center"/>
        <w:rPr>
          <w:sz w:val="28"/>
          <w:szCs w:val="28"/>
          <w:lang w:eastAsia="en-US"/>
        </w:rPr>
      </w:pPr>
    </w:p>
    <w:p w:rsidR="0070123B" w:rsidRDefault="0070123B" w:rsidP="00E76EC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bookmarkStart w:id="2" w:name="Par42"/>
      <w:bookmarkEnd w:id="2"/>
      <w:smartTag w:uri="urn:schemas-microsoft-com:office:smarttags" w:element="place">
        <w:r>
          <w:rPr>
            <w:b/>
            <w:sz w:val="28"/>
            <w:szCs w:val="28"/>
            <w:lang w:val="en-US" w:eastAsia="en-US"/>
          </w:rPr>
          <w:t>I</w:t>
        </w:r>
        <w:r>
          <w:rPr>
            <w:b/>
            <w:sz w:val="28"/>
            <w:szCs w:val="28"/>
            <w:lang w:eastAsia="en-US"/>
          </w:rPr>
          <w:t>.</w:t>
        </w:r>
      </w:smartTag>
      <w:r>
        <w:rPr>
          <w:b/>
          <w:sz w:val="28"/>
          <w:szCs w:val="28"/>
          <w:lang w:eastAsia="en-US"/>
        </w:rPr>
        <w:t xml:space="preserve"> Общие положения</w:t>
      </w:r>
    </w:p>
    <w:p w:rsidR="0070123B" w:rsidRDefault="0070123B" w:rsidP="00E76EC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0123B" w:rsidRDefault="0070123B" w:rsidP="00E76E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1.1. Настоящий Порядок составления, утверждения и ведения бюджетных смет муниципальных казенных учреждений, финансируемых из бюджета муниципального образования Огаревское Щекинского района, главным распорядителем которых является администрация муниципального образования Огаревское Щекинского района (далее – Порядок) разработан в соответствии </w:t>
      </w:r>
      <w:r>
        <w:rPr>
          <w:sz w:val="28"/>
          <w:szCs w:val="28"/>
        </w:rPr>
        <w:t xml:space="preserve">со </w:t>
      </w:r>
      <w:hyperlink r:id="rId7" w:history="1">
        <w:r>
          <w:rPr>
            <w:rStyle w:val="Hyperlink"/>
            <w:sz w:val="28"/>
            <w:szCs w:val="28"/>
          </w:rPr>
          <w:t xml:space="preserve">статьями </w:t>
        </w:r>
      </w:hyperlink>
      <w:r>
        <w:rPr>
          <w:sz w:val="28"/>
          <w:szCs w:val="28"/>
        </w:rPr>
        <w:t xml:space="preserve">158, </w:t>
      </w:r>
      <w:hyperlink r:id="rId8" w:history="1">
        <w:r>
          <w:rPr>
            <w:rStyle w:val="Hyperlink"/>
            <w:sz w:val="28"/>
            <w:szCs w:val="28"/>
          </w:rPr>
          <w:t>161</w:t>
        </w:r>
      </w:hyperlink>
      <w:r>
        <w:rPr>
          <w:sz w:val="28"/>
          <w:szCs w:val="28"/>
        </w:rPr>
        <w:t xml:space="preserve">, 162, </w:t>
      </w:r>
      <w:hyperlink r:id="rId9" w:history="1">
        <w:r>
          <w:rPr>
            <w:rStyle w:val="Hyperlink"/>
            <w:sz w:val="28"/>
            <w:szCs w:val="28"/>
          </w:rPr>
          <w:t>221</w:t>
        </w:r>
      </w:hyperlink>
      <w:r>
        <w:rPr>
          <w:sz w:val="28"/>
          <w:szCs w:val="28"/>
        </w:rPr>
        <w:t xml:space="preserve"> Бюджетного кодекса Российской Федерации и Общими требованиями к порядку составления, утверждения и ведения бюджетной сметы казенного учреждения, утвержденными приказом Министерства финансов Российской Федерации от 14.02.2018 № 26н. </w:t>
      </w:r>
    </w:p>
    <w:p w:rsidR="0070123B" w:rsidRDefault="0070123B" w:rsidP="00E76EC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Составление, утверждение и ведение сметы учреждения, содержащей сведения, составляющие государственную тайну, осуществляется с соблюдением законодательства Российской Федерации о защите государственной тайны.</w:t>
      </w:r>
    </w:p>
    <w:p w:rsidR="0070123B" w:rsidRDefault="0070123B" w:rsidP="00E76EC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Показатели сметы, содержащие сведения, составляющие государственную тайну, утверждаются и ведутся обособленно.</w:t>
      </w:r>
    </w:p>
    <w:p w:rsidR="0070123B" w:rsidRDefault="0070123B" w:rsidP="00E76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0123B" w:rsidRDefault="0070123B" w:rsidP="00E76EC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II. Порядок составления бюджетных смет</w:t>
      </w:r>
    </w:p>
    <w:p w:rsidR="0070123B" w:rsidRDefault="0070123B" w:rsidP="00E76EC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</w:p>
    <w:p w:rsidR="0070123B" w:rsidRDefault="0070123B" w:rsidP="00E76E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 Бюджетная смета (далее - смета) составляется муниципальным казенным учреждением (далее – учреждение) в целях установления объема и распределения направлений расходования средств бюджета на очередной финансовый год и плановый период. </w:t>
      </w:r>
    </w:p>
    <w:p w:rsidR="0070123B" w:rsidRDefault="0070123B" w:rsidP="00E76E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Показатели сметы утверждаются в пределах доведенных учреждению лимитов бюджетных обязательств на принятие и (или) исполнение им бюджетных обязательств по выполнению функций учреждения (далее - лимиты бюджетных обязательств).</w:t>
      </w:r>
    </w:p>
    <w:p w:rsidR="0070123B" w:rsidRDefault="0070123B" w:rsidP="00E76E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Смета составляется учреждением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период.</w:t>
      </w:r>
    </w:p>
    <w:p w:rsidR="0070123B" w:rsidRDefault="0070123B" w:rsidP="00E76E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 Показатели сметы на очередной финансовый год и плановый период формируются </w:t>
      </w:r>
      <w:r>
        <w:rPr>
          <w:color w:val="2D2D2D"/>
          <w:spacing w:val="2"/>
          <w:sz w:val="28"/>
          <w:szCs w:val="28"/>
          <w:shd w:val="clear" w:color="auto" w:fill="FFFFFF"/>
        </w:rPr>
        <w:t>в разрезе кодов классификации расходов бюджетов бюджетной классификации Российской Федерации с детализацией до кодов подгрупп и элементов видов расходов классификации расходов бюджетов</w:t>
      </w:r>
      <w:r>
        <w:rPr>
          <w:sz w:val="28"/>
          <w:szCs w:val="28"/>
        </w:rPr>
        <w:t xml:space="preserve">, а также кодов статей (подстатей) и аналитических показателей классификации операций сектора государственного управления в рублях с двумя знаками после запятой по форме, предусмотренной </w:t>
      </w:r>
      <w:hyperlink r:id="rId10" w:anchor="Par109" w:history="1">
        <w:r>
          <w:rPr>
            <w:rStyle w:val="Hyperlink"/>
            <w:sz w:val="28"/>
            <w:szCs w:val="28"/>
          </w:rPr>
          <w:t>приложением 1</w:t>
        </w:r>
      </w:hyperlink>
      <w:r>
        <w:rPr>
          <w:sz w:val="28"/>
          <w:szCs w:val="28"/>
        </w:rPr>
        <w:t xml:space="preserve"> к Порядку. </w:t>
      </w:r>
    </w:p>
    <w:p w:rsidR="0070123B" w:rsidRDefault="0070123B" w:rsidP="00E76E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Смета составляется и ведется на основании обоснований (расчетов) плановых сметных показателей, предусмотренных приложением 2 к Порядку. Обоснования (расчеты) плановых сметных показателей подписываются руководителем учреждения (в его отсутствие лицом, исполняющим обязанности руководителя), главным бухгалтером (или другим уполномоченным лицом), должностным лицом, ответственным за составление обоснований (расчетов) и являются неотъемлемой частью сметы. Показатели сметы и показатели обоснований (расчетов) плановых сметных показателей должны соответствовать друг другу.</w:t>
      </w:r>
    </w:p>
    <w:p w:rsidR="0070123B" w:rsidRDefault="0070123B" w:rsidP="00E76E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проекта сметы на очередной финансовый год и плановый период осуществляется в соответствии со сроками, установленными в Порядке ведения сметы.</w:t>
      </w:r>
    </w:p>
    <w:p w:rsidR="0070123B" w:rsidRDefault="0070123B" w:rsidP="00E76E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 Смета учреждения составляется в двух экземплярах, по форме предусмотренной приложением 1 к Порядку и подписывается руководителем учреждения (в его отсутствие - лицом, исполняющим обязанности руководителя), главным бухгалтером (или другим уполномоченным лицом), должностным лицом, ответственным за составление сметы, и заверяется печатью учреждения.</w:t>
      </w:r>
    </w:p>
    <w:p w:rsidR="0070123B" w:rsidRDefault="0070123B" w:rsidP="00E76EC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2.6. Смета подлежит согласованию с ведущим инспектором по бухгалтерскому учету и финансам муниципального образования Огаревское Щекинского района в течение пяти рабочих дней после доведенных до учреждения в установленном порядке лимитов бюджетных обязательств.</w:t>
      </w:r>
    </w:p>
    <w:p w:rsidR="0070123B" w:rsidRDefault="0070123B" w:rsidP="00E76EC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2.7. Согласованная смета направляется в администрацию муниципального образования Огаревское  Щекинского района  на утверждение главе администрации в срок не позднее семи рабочих дней.</w:t>
      </w:r>
    </w:p>
    <w:p w:rsidR="0070123B" w:rsidRDefault="0070123B" w:rsidP="00E76E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 Сметы администрации муниципального образования Огаревское Щекинского района составляются отдельно в разрезе структуры бюджетной системы Российской Федерации.</w:t>
      </w:r>
    </w:p>
    <w:p w:rsidR="0070123B" w:rsidRDefault="0070123B" w:rsidP="00E76E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123B" w:rsidRDefault="0070123B" w:rsidP="00E76EC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III. Порядок утверждения смет</w:t>
      </w:r>
    </w:p>
    <w:p w:rsidR="0070123B" w:rsidRDefault="0070123B" w:rsidP="00E76EC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0123B" w:rsidRDefault="0070123B" w:rsidP="00E76EC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3.1. Смета утверждается главой администрации Огаревское Щекинского района после ее согласования отделом по бухгалтерскому учету и отчетности администрации муниципального образования Огаревское Щекинского района.</w:t>
      </w:r>
    </w:p>
    <w:p w:rsidR="0070123B" w:rsidRDefault="0070123B" w:rsidP="00E76E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 Утверждение сметы учреждения в соответствии </w:t>
      </w:r>
      <w:r>
        <w:rPr>
          <w:sz w:val="28"/>
          <w:szCs w:val="28"/>
          <w:lang w:eastAsia="en-US"/>
        </w:rPr>
        <w:t>с настоящим пунктом</w:t>
      </w:r>
      <w:r>
        <w:rPr>
          <w:sz w:val="28"/>
          <w:szCs w:val="28"/>
        </w:rPr>
        <w:t>:</w:t>
      </w:r>
    </w:p>
    <w:p w:rsidR="0070123B" w:rsidRDefault="0070123B" w:rsidP="00E76E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 содержащей сведения, составляющие государственную тайну, осуществляется не позднее десяти рабочих дней со дня доведения учреждению в установленном законодательством Российской Федерации порядке лимитов бюджетных обязательств;</w:t>
      </w:r>
    </w:p>
    <w:p w:rsidR="0070123B" w:rsidRDefault="0070123B" w:rsidP="00E76E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содержащей сведения, составляющие государственную тайну, - не позднее двадцати рабочих дней со дня доведения учреждению в установленном законодательством Российской Федерации порядке лимитов бюджетных обязательств.</w:t>
      </w:r>
    </w:p>
    <w:p w:rsidR="0070123B" w:rsidRDefault="0070123B" w:rsidP="00E76E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0123B" w:rsidRDefault="0070123B" w:rsidP="00E76EC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IV. Порядок ведения смет</w:t>
      </w:r>
    </w:p>
    <w:p w:rsidR="0070123B" w:rsidRDefault="0070123B" w:rsidP="00E76E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0123B" w:rsidRDefault="0070123B" w:rsidP="00E76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Ведением сметы является внесение изменений в смету в пределах доведенных в установленном порядке объемов соответствующих лимитов бюджетных обязательств.</w:t>
      </w:r>
    </w:p>
    <w:p w:rsidR="0070123B" w:rsidRDefault="0070123B" w:rsidP="00E76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Одновременно с предлагаемыми изменениями в смету представляются обоснования (расчеты) по форме, предусмотренной </w:t>
      </w:r>
      <w:hyperlink r:id="rId11" w:anchor="Par220" w:history="1">
        <w:r>
          <w:rPr>
            <w:rStyle w:val="Hyperlink"/>
            <w:sz w:val="28"/>
            <w:szCs w:val="28"/>
          </w:rPr>
          <w:t>приложением 2</w:t>
        </w:r>
      </w:hyperlink>
      <w:r>
        <w:rPr>
          <w:sz w:val="28"/>
          <w:szCs w:val="28"/>
        </w:rPr>
        <w:t xml:space="preserve"> к Порядку, по изменяемым кодам статей (подстатей) и аналитическим показателям  классификации операций сектора государственного управления с указанием кодов элементов (подгрупп) видов расходов, а также причины образования экономии бюджетных ассигнований с письменными обязательствами о недопущении кредиторской задолженности по уменьшаемым расходам.</w:t>
      </w:r>
    </w:p>
    <w:p w:rsidR="0070123B" w:rsidRDefault="0070123B" w:rsidP="00E76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 Изменения показателей сметы утверждаются по форме, предусмотренной </w:t>
      </w:r>
      <w:hyperlink r:id="rId12" w:anchor="Par1232" w:history="1">
        <w:r>
          <w:rPr>
            <w:rStyle w:val="Hyperlink"/>
            <w:sz w:val="28"/>
            <w:szCs w:val="28"/>
          </w:rPr>
          <w:t>приложением 3</w:t>
        </w:r>
      </w:hyperlink>
      <w:r>
        <w:rPr>
          <w:sz w:val="28"/>
          <w:szCs w:val="28"/>
        </w:rPr>
        <w:t xml:space="preserve"> к Порядку, после внесения в установленном порядке изменений в показатели бюджетной росписи главного распорядителя средств бюджета и лимитов бюджетных обязательств.</w:t>
      </w:r>
    </w:p>
    <w:p w:rsidR="0070123B" w:rsidRDefault="0070123B" w:rsidP="00E76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 Внесение изменений в показатели сметы осуществляется путем утверждения изменений показателей - сумм увеличения, отражаемых со знаком "плюс" и (или) уменьшения объемов сметных назначений, отражаемых со знаком "минус":</w:t>
      </w:r>
    </w:p>
    <w:p w:rsidR="0070123B" w:rsidRDefault="0070123B" w:rsidP="00E76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изменяющих объемы сметных назначений в случае изменения доведенного учреждению в установленном порядке объема лимитов бюджетных обязательств;</w:t>
      </w:r>
    </w:p>
    <w:p w:rsidR="0070123B" w:rsidRDefault="0070123B" w:rsidP="00E76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изменяющих распределение сметных назначений по кодам элементов (подгрупп) видов расходов бюджетной классификации Российской Федерации, требующих изменения показателей бюджетной росписи главного распорядителя средств бюджета и лимитов бюджетных обязательств;</w:t>
      </w:r>
    </w:p>
    <w:p w:rsidR="0070123B" w:rsidRDefault="0070123B" w:rsidP="00E76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изменяющих распределение сметных назначений по кодам статей (подстатей) и аналитических показателей  классификации операций сектора государственного управления, не требующих изменения показателей бюджетной росписи главного распорядителя средств бюджета и утвержденного объема лимитов бюджетных обязательств;</w:t>
      </w:r>
    </w:p>
    <w:p w:rsidR="0070123B" w:rsidRDefault="0070123B" w:rsidP="00E76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изменяющих распределение сметных назначений по кодам статей (подстатей) и аналитических показателей классификации операций сектора государственного управления, требующих изменения утвержденного объема лимитов бюджетных обязательств.</w:t>
      </w:r>
    </w:p>
    <w:p w:rsidR="0070123B" w:rsidRDefault="0070123B" w:rsidP="00E76EC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4.4. Утверждение изменений показателей сметы осуществляется главой администрации муниципального образования Огаревское Щекинского района на основании предложений руководителя учреждения после согласования с ведущим инспектором по бухгалтерскому учету и финансам муниципального образования Огаревское Щекинского района и направляются в учреждение в течение трех рабочих дней после утверждения сметы.</w:t>
      </w:r>
    </w:p>
    <w:p w:rsidR="0070123B" w:rsidRDefault="0070123B" w:rsidP="00E76E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 После внесения изменений в смету учреждение составляет и  представляет на утверждение уточненную смету по форме, предусмотренной </w:t>
      </w:r>
      <w:hyperlink r:id="rId13" w:anchor="Par109" w:history="1">
        <w:r>
          <w:rPr>
            <w:rStyle w:val="Hyperlink"/>
            <w:sz w:val="28"/>
            <w:szCs w:val="28"/>
          </w:rPr>
          <w:t>приложением 1</w:t>
        </w:r>
      </w:hyperlink>
      <w:r>
        <w:rPr>
          <w:sz w:val="28"/>
          <w:szCs w:val="28"/>
        </w:rPr>
        <w:t xml:space="preserve"> к Порядку, с примечанием «уточненная» в течение пяти рабочих дней со дня утверждения изменений к ней.</w:t>
      </w:r>
      <w:bookmarkStart w:id="3" w:name="Par77"/>
      <w:bookmarkEnd w:id="3"/>
    </w:p>
    <w:p w:rsidR="0070123B" w:rsidRDefault="0070123B" w:rsidP="00E76E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70123B" w:rsidRDefault="0070123B" w:rsidP="00E76E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70123B" w:rsidRDefault="0070123B" w:rsidP="00E76E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70123B" w:rsidRDefault="0070123B" w:rsidP="00E76EC0">
      <w:pPr>
        <w:widowControl w:val="0"/>
        <w:tabs>
          <w:tab w:val="left" w:pos="6996"/>
        </w:tabs>
        <w:autoSpaceDE w:val="0"/>
        <w:autoSpaceDN w:val="0"/>
        <w:adjustRightInd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Глава администрации </w:t>
      </w:r>
    </w:p>
    <w:p w:rsidR="0070123B" w:rsidRDefault="0070123B" w:rsidP="00E76EC0">
      <w:pPr>
        <w:widowControl w:val="0"/>
        <w:tabs>
          <w:tab w:val="left" w:pos="6996"/>
        </w:tabs>
        <w:autoSpaceDE w:val="0"/>
        <w:autoSpaceDN w:val="0"/>
        <w:adjustRightInd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Муниципального образования</w:t>
      </w:r>
    </w:p>
    <w:p w:rsidR="0070123B" w:rsidRDefault="0070123B" w:rsidP="00E76EC0">
      <w:pPr>
        <w:widowControl w:val="0"/>
        <w:tabs>
          <w:tab w:val="left" w:pos="6996"/>
        </w:tabs>
        <w:autoSpaceDE w:val="0"/>
        <w:autoSpaceDN w:val="0"/>
        <w:adjustRightInd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Огаревское Щекинского района </w:t>
      </w:r>
      <w:r>
        <w:rPr>
          <w:b/>
          <w:sz w:val="28"/>
          <w:szCs w:val="28"/>
          <w:lang w:eastAsia="en-US"/>
        </w:rPr>
        <w:tab/>
        <w:t xml:space="preserve">А.В.Данилин </w:t>
      </w:r>
    </w:p>
    <w:p w:rsidR="0070123B" w:rsidRDefault="0070123B" w:rsidP="00E76EC0">
      <w:pPr>
        <w:rPr>
          <w:b/>
          <w:sz w:val="28"/>
          <w:szCs w:val="28"/>
          <w:lang w:eastAsia="en-US"/>
        </w:rPr>
        <w:sectPr w:rsidR="0070123B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70123B" w:rsidRDefault="0070123B" w:rsidP="00E76EC0">
      <w:pPr>
        <w:pStyle w:val="EndnoteText"/>
        <w:ind w:firstLine="567"/>
        <w:jc w:val="right"/>
        <w:rPr>
          <w:sz w:val="25"/>
          <w:szCs w:val="25"/>
        </w:rPr>
      </w:pPr>
      <w:r>
        <w:rPr>
          <w:sz w:val="25"/>
          <w:szCs w:val="25"/>
        </w:rPr>
        <w:t>Приложение 1</w:t>
      </w:r>
    </w:p>
    <w:p w:rsidR="0070123B" w:rsidRDefault="0070123B" w:rsidP="00E76EC0">
      <w:pPr>
        <w:pStyle w:val="EndnoteText"/>
        <w:ind w:firstLine="567"/>
        <w:jc w:val="right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к Порядку</w:t>
      </w:r>
    </w:p>
    <w:p w:rsidR="0070123B" w:rsidRDefault="0070123B" w:rsidP="00E76EC0">
      <w:pPr>
        <w:pStyle w:val="EndnoteText"/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7" o:spid="_x0000_i1025" type="#_x0000_t75" style="width:721.5pt;height:361.5pt;visibility:visible">
            <v:imagedata r:id="rId14" o:title=""/>
          </v:shape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123B" w:rsidRDefault="0070123B" w:rsidP="00E76EC0">
      <w:pPr>
        <w:sectPr w:rsidR="0070123B">
          <w:pgSz w:w="16838" w:h="11906" w:orient="landscape"/>
          <w:pgMar w:top="1701" w:right="1134" w:bottom="850" w:left="1134" w:header="708" w:footer="708" w:gutter="0"/>
          <w:pgNumType w:start="1"/>
          <w:cols w:space="720"/>
        </w:sectPr>
      </w:pPr>
    </w:p>
    <w:p w:rsidR="0070123B" w:rsidRDefault="0070123B" w:rsidP="00E76EC0">
      <w:pPr>
        <w:rPr>
          <w:b/>
          <w:sz w:val="28"/>
          <w:szCs w:val="28"/>
          <w:lang w:eastAsia="en-US"/>
        </w:rPr>
        <w:sectPr w:rsidR="0070123B">
          <w:type w:val="continuous"/>
          <w:pgSz w:w="16838" w:h="11906" w:orient="landscape"/>
          <w:pgMar w:top="1701" w:right="1134" w:bottom="850" w:left="1134" w:header="708" w:footer="708" w:gutter="0"/>
          <w:pgNumType w:start="1"/>
          <w:cols w:space="720"/>
        </w:sectPr>
      </w:pPr>
    </w:p>
    <w:p w:rsidR="0070123B" w:rsidRDefault="0070123B" w:rsidP="00E76EC0">
      <w:pPr>
        <w:rPr>
          <w:sz w:val="12"/>
          <w:szCs w:val="12"/>
        </w:rPr>
        <w:sectPr w:rsidR="0070123B">
          <w:pgSz w:w="16838" w:h="11905" w:orient="landscape"/>
          <w:pgMar w:top="851" w:right="1134" w:bottom="851" w:left="1134" w:header="720" w:footer="720" w:gutter="0"/>
          <w:pgNumType w:start="2"/>
          <w:cols w:space="720"/>
        </w:sectPr>
      </w:pPr>
    </w:p>
    <w:p w:rsidR="0070123B" w:rsidRDefault="0070123B" w:rsidP="00E76EC0">
      <w:pPr>
        <w:shd w:val="clear" w:color="auto" w:fill="FFFFFF"/>
        <w:rPr>
          <w:color w:val="000000"/>
        </w:rPr>
      </w:pPr>
      <w:bookmarkStart w:id="4" w:name="Par105"/>
      <w:bookmarkStart w:id="5" w:name="OLE_LINK3"/>
      <w:bookmarkEnd w:id="4"/>
    </w:p>
    <w:p w:rsidR="0070123B" w:rsidRDefault="0070123B" w:rsidP="00E76EC0">
      <w:pPr>
        <w:shd w:val="clear" w:color="auto" w:fill="FFFFFF"/>
        <w:jc w:val="right"/>
        <w:rPr>
          <w:color w:val="000000"/>
        </w:rPr>
      </w:pPr>
      <w:r>
        <w:rPr>
          <w:noProof/>
        </w:rPr>
        <w:pict>
          <v:shape id="Рисунок 16" o:spid="_x0000_i1026" type="#_x0000_t75" style="width:708.75pt;height:454.5pt;visibility:visible">
            <v:imagedata r:id="rId15" o:title=""/>
          </v:shape>
        </w:pict>
      </w:r>
    </w:p>
    <w:p w:rsidR="0070123B" w:rsidRDefault="0070123B" w:rsidP="00E76EC0">
      <w:pPr>
        <w:shd w:val="clear" w:color="auto" w:fill="FFFFFF"/>
        <w:rPr>
          <w:color w:val="000000"/>
        </w:rPr>
      </w:pPr>
    </w:p>
    <w:p w:rsidR="0070123B" w:rsidRDefault="0070123B" w:rsidP="00E76EC0">
      <w:pPr>
        <w:shd w:val="clear" w:color="auto" w:fill="FFFFFF"/>
      </w:pPr>
      <w:r>
        <w:rPr>
          <w:noProof/>
        </w:rPr>
        <w:pict>
          <v:shape id="Рисунок 15" o:spid="_x0000_i1027" type="#_x0000_t75" style="width:702pt;height:353.25pt;visibility:visible">
            <v:imagedata r:id="rId16" o:title=""/>
          </v:shape>
        </w:pict>
      </w:r>
    </w:p>
    <w:p w:rsidR="0070123B" w:rsidRDefault="0070123B" w:rsidP="00E76EC0">
      <w:pPr>
        <w:sectPr w:rsidR="0070123B">
          <w:type w:val="continuous"/>
          <w:pgSz w:w="16838" w:h="11905" w:orient="landscape"/>
          <w:pgMar w:top="1134" w:right="851" w:bottom="1134" w:left="1701" w:header="720" w:footer="720" w:gutter="0"/>
          <w:pgNumType w:start="2"/>
          <w:cols w:space="720"/>
        </w:sectPr>
      </w:pPr>
    </w:p>
    <w:p w:rsidR="0070123B" w:rsidRDefault="0070123B" w:rsidP="00E76EC0">
      <w:pPr>
        <w:shd w:val="clear" w:color="auto" w:fill="FFFFFF"/>
        <w:rPr>
          <w:color w:val="000000"/>
        </w:rPr>
      </w:pPr>
    </w:p>
    <w:bookmarkEnd w:id="5"/>
    <w:p w:rsidR="0070123B" w:rsidRDefault="0070123B" w:rsidP="00E76EC0">
      <w:pPr>
        <w:pStyle w:val="EndnoteText"/>
        <w:ind w:left="12053"/>
        <w:rPr>
          <w:sz w:val="25"/>
          <w:szCs w:val="25"/>
        </w:rPr>
      </w:pPr>
      <w:r>
        <w:rPr>
          <w:sz w:val="13"/>
          <w:szCs w:val="13"/>
        </w:rPr>
        <w:t xml:space="preserve">                    </w:t>
      </w:r>
      <w:r>
        <w:rPr>
          <w:sz w:val="25"/>
          <w:szCs w:val="25"/>
        </w:rPr>
        <w:t>Приложение 2</w:t>
      </w:r>
    </w:p>
    <w:p w:rsidR="0070123B" w:rsidRDefault="0070123B" w:rsidP="00E76EC0">
      <w:pPr>
        <w:pStyle w:val="EndnoteText"/>
        <w:ind w:firstLine="567"/>
        <w:jc w:val="right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к Порядку</w:t>
      </w:r>
    </w:p>
    <w:p w:rsidR="0070123B" w:rsidRDefault="0070123B" w:rsidP="00E76EC0">
      <w:pPr>
        <w:pStyle w:val="EndnoteText"/>
        <w:jc w:val="right"/>
      </w:pPr>
      <w:r>
        <w:rPr>
          <w:noProof/>
        </w:rPr>
        <w:pict>
          <v:shape id="Рисунок 14" o:spid="_x0000_i1028" type="#_x0000_t75" style="width:714.75pt;height:435pt;visibility:visible">
            <v:imagedata r:id="rId17" o:title=""/>
          </v:shape>
        </w:pict>
      </w:r>
    </w:p>
    <w:p w:rsidR="0070123B" w:rsidRDefault="0070123B" w:rsidP="00E76EC0">
      <w:pPr>
        <w:pStyle w:val="EndnoteText"/>
        <w:jc w:val="right"/>
      </w:pPr>
      <w:r>
        <w:rPr>
          <w:noProof/>
        </w:rPr>
        <w:pict>
          <v:shape id="Рисунок 13" o:spid="_x0000_i1029" type="#_x0000_t75" style="width:705.75pt;height:438.75pt;visibility:visible">
            <v:imagedata r:id="rId18" o:title=""/>
          </v:shape>
        </w:pict>
      </w:r>
    </w:p>
    <w:p w:rsidR="0070123B" w:rsidRDefault="0070123B" w:rsidP="00E76EC0">
      <w:pPr>
        <w:pStyle w:val="EndnoteText"/>
        <w:jc w:val="right"/>
      </w:pPr>
    </w:p>
    <w:p w:rsidR="0070123B" w:rsidRDefault="0070123B" w:rsidP="00E76EC0">
      <w:pPr>
        <w:pStyle w:val="EndnoteText"/>
        <w:jc w:val="right"/>
      </w:pPr>
    </w:p>
    <w:p w:rsidR="0070123B" w:rsidRDefault="0070123B" w:rsidP="00E76EC0">
      <w:pPr>
        <w:pStyle w:val="EndnoteText"/>
        <w:jc w:val="right"/>
      </w:pPr>
    </w:p>
    <w:p w:rsidR="0070123B" w:rsidRDefault="0070123B" w:rsidP="00E76EC0">
      <w:pPr>
        <w:pStyle w:val="EndnoteText"/>
        <w:jc w:val="right"/>
      </w:pPr>
      <w:r>
        <w:rPr>
          <w:noProof/>
        </w:rPr>
        <w:pict>
          <v:shape id="Рисунок 12" o:spid="_x0000_i1030" type="#_x0000_t75" style="width:705.75pt;height:457.5pt;visibility:visible">
            <v:imagedata r:id="rId19" o:title=""/>
          </v:shape>
        </w:pict>
      </w:r>
    </w:p>
    <w:p w:rsidR="0070123B" w:rsidRDefault="0070123B" w:rsidP="00E76EC0">
      <w:pPr>
        <w:pStyle w:val="EndnoteText"/>
        <w:jc w:val="right"/>
      </w:pPr>
      <w:r>
        <w:rPr>
          <w:noProof/>
        </w:rPr>
        <w:pict>
          <v:shape id="Рисунок 11" o:spid="_x0000_i1031" type="#_x0000_t75" style="width:705.75pt;height:433.5pt;visibility:visible">
            <v:imagedata r:id="rId20" o:title=""/>
          </v:shape>
        </w:pict>
      </w:r>
    </w:p>
    <w:p w:rsidR="0070123B" w:rsidRDefault="0070123B" w:rsidP="00E76EC0">
      <w:pPr>
        <w:pStyle w:val="EndnoteText"/>
        <w:jc w:val="right"/>
      </w:pPr>
    </w:p>
    <w:p w:rsidR="0070123B" w:rsidRDefault="0070123B" w:rsidP="00E76EC0">
      <w:pPr>
        <w:pStyle w:val="EndnoteText"/>
        <w:jc w:val="right"/>
      </w:pPr>
    </w:p>
    <w:p w:rsidR="0070123B" w:rsidRDefault="0070123B" w:rsidP="00E76EC0">
      <w:pPr>
        <w:pStyle w:val="EndnoteText"/>
        <w:jc w:val="right"/>
      </w:pPr>
    </w:p>
    <w:p w:rsidR="0070123B" w:rsidRDefault="0070123B" w:rsidP="00E76EC0">
      <w:pPr>
        <w:pStyle w:val="EndnoteText"/>
        <w:jc w:val="right"/>
      </w:pPr>
    </w:p>
    <w:p w:rsidR="0070123B" w:rsidRDefault="0070123B" w:rsidP="00E76EC0">
      <w:pPr>
        <w:pStyle w:val="EndnoteText"/>
        <w:jc w:val="right"/>
      </w:pPr>
      <w:r>
        <w:rPr>
          <w:noProof/>
        </w:rPr>
        <w:pict>
          <v:shape id="Рисунок 10" o:spid="_x0000_i1032" type="#_x0000_t75" style="width:705.75pt;height:437.25pt;visibility:visible">
            <v:imagedata r:id="rId21" o:title=""/>
          </v:shape>
        </w:pict>
      </w:r>
    </w:p>
    <w:p w:rsidR="0070123B" w:rsidRDefault="0070123B" w:rsidP="00E76EC0">
      <w:pPr>
        <w:pStyle w:val="EndnoteText"/>
        <w:jc w:val="right"/>
      </w:pPr>
    </w:p>
    <w:p w:rsidR="0070123B" w:rsidRDefault="0070123B" w:rsidP="00E76EC0">
      <w:pPr>
        <w:pStyle w:val="EndnoteText"/>
        <w:jc w:val="right"/>
      </w:pPr>
      <w:r>
        <w:rPr>
          <w:noProof/>
        </w:rPr>
        <w:pict>
          <v:shape id="Рисунок 9" o:spid="_x0000_i1033" type="#_x0000_t75" style="width:705.75pt;height:479.25pt;visibility:visible">
            <v:imagedata r:id="rId22" o:title=""/>
          </v:shape>
        </w:pict>
      </w:r>
    </w:p>
    <w:p w:rsidR="0070123B" w:rsidRDefault="0070123B" w:rsidP="00E76EC0">
      <w:pPr>
        <w:pStyle w:val="EndnoteText"/>
        <w:jc w:val="right"/>
      </w:pPr>
      <w:r>
        <w:rPr>
          <w:noProof/>
        </w:rPr>
        <w:pict>
          <v:shape id="Рисунок 8" o:spid="_x0000_i1034" type="#_x0000_t75" style="width:697.5pt;height:477pt;visibility:visible">
            <v:imagedata r:id="rId23" o:title=""/>
          </v:shape>
        </w:pict>
      </w:r>
    </w:p>
    <w:p w:rsidR="0070123B" w:rsidRDefault="0070123B" w:rsidP="00E76EC0">
      <w:pPr>
        <w:pStyle w:val="EndnoteText"/>
        <w:jc w:val="right"/>
      </w:pPr>
    </w:p>
    <w:p w:rsidR="0070123B" w:rsidRDefault="0070123B" w:rsidP="00E76EC0">
      <w:pPr>
        <w:pStyle w:val="EndnoteText"/>
        <w:jc w:val="right"/>
      </w:pPr>
      <w:r>
        <w:rPr>
          <w:noProof/>
        </w:rPr>
        <w:pict>
          <v:shape id="Рисунок 7" o:spid="_x0000_i1035" type="#_x0000_t75" style="width:705.75pt;height:438pt;visibility:visible">
            <v:imagedata r:id="rId24" o:title=""/>
          </v:shape>
        </w:pict>
      </w:r>
    </w:p>
    <w:p w:rsidR="0070123B" w:rsidRDefault="0070123B" w:rsidP="00E76EC0">
      <w:pPr>
        <w:pStyle w:val="EndnoteText"/>
        <w:jc w:val="right"/>
      </w:pPr>
    </w:p>
    <w:p w:rsidR="0070123B" w:rsidRDefault="0070123B" w:rsidP="00E76EC0">
      <w:pPr>
        <w:pStyle w:val="EndnoteText"/>
      </w:pPr>
    </w:p>
    <w:p w:rsidR="0070123B" w:rsidRDefault="0070123B" w:rsidP="00E76EC0">
      <w:pPr>
        <w:pStyle w:val="EndnoteText"/>
        <w:jc w:val="right"/>
      </w:pPr>
      <w:r>
        <w:rPr>
          <w:noProof/>
        </w:rPr>
        <w:pict>
          <v:shape id="Рисунок 6" o:spid="_x0000_i1036" type="#_x0000_t75" style="width:705.75pt;height:405.75pt;visibility:visible">
            <v:imagedata r:id="rId25" o:title=""/>
          </v:shape>
        </w:pict>
      </w:r>
    </w:p>
    <w:p w:rsidR="0070123B" w:rsidRDefault="0070123B" w:rsidP="00E76EC0">
      <w:pPr>
        <w:pStyle w:val="EndnoteText"/>
        <w:jc w:val="right"/>
      </w:pPr>
    </w:p>
    <w:p w:rsidR="0070123B" w:rsidRDefault="0070123B" w:rsidP="00E76EC0">
      <w:pPr>
        <w:pStyle w:val="EndnoteText"/>
        <w:jc w:val="right"/>
      </w:pPr>
    </w:p>
    <w:p w:rsidR="0070123B" w:rsidRDefault="0070123B" w:rsidP="00E76EC0">
      <w:pPr>
        <w:pStyle w:val="EndnoteText"/>
        <w:jc w:val="right"/>
      </w:pPr>
    </w:p>
    <w:p w:rsidR="0070123B" w:rsidRDefault="0070123B" w:rsidP="00E76EC0">
      <w:pPr>
        <w:pStyle w:val="EndnoteText"/>
        <w:jc w:val="right"/>
      </w:pPr>
    </w:p>
    <w:p w:rsidR="0070123B" w:rsidRDefault="0070123B" w:rsidP="00E76EC0">
      <w:pPr>
        <w:pStyle w:val="EndnoteText"/>
        <w:jc w:val="right"/>
      </w:pPr>
    </w:p>
    <w:p w:rsidR="0070123B" w:rsidRDefault="0070123B" w:rsidP="00E76EC0">
      <w:pPr>
        <w:pStyle w:val="EndnoteText"/>
      </w:pPr>
    </w:p>
    <w:p w:rsidR="0070123B" w:rsidRDefault="0070123B" w:rsidP="00E76EC0">
      <w:pPr>
        <w:pStyle w:val="EndnoteText"/>
        <w:jc w:val="right"/>
      </w:pPr>
    </w:p>
    <w:p w:rsidR="0070123B" w:rsidRDefault="0070123B" w:rsidP="00E76EC0">
      <w:pPr>
        <w:pStyle w:val="EndnoteText"/>
        <w:jc w:val="right"/>
      </w:pPr>
      <w:r>
        <w:rPr>
          <w:noProof/>
        </w:rPr>
        <w:pict>
          <v:shape id="Рисунок 5" o:spid="_x0000_i1037" type="#_x0000_t75" style="width:705.75pt;height:441pt;visibility:visible">
            <v:imagedata r:id="rId26" o:title=""/>
          </v:shape>
        </w:pict>
      </w:r>
    </w:p>
    <w:p w:rsidR="0070123B" w:rsidRDefault="0070123B" w:rsidP="00E76EC0">
      <w:pPr>
        <w:pStyle w:val="EndnoteText"/>
        <w:jc w:val="center"/>
      </w:pPr>
      <w:r>
        <w:rPr>
          <w:noProof/>
        </w:rPr>
        <w:pict>
          <v:shape id="Рисунок 4" o:spid="_x0000_i1038" type="#_x0000_t75" style="width:714.75pt;height:477pt;visibility:visible">
            <v:imagedata r:id="rId27" o:title=""/>
          </v:shape>
        </w:pict>
      </w:r>
    </w:p>
    <w:p w:rsidR="0070123B" w:rsidRDefault="0070123B" w:rsidP="00E76EC0">
      <w:pPr>
        <w:rPr>
          <w:sz w:val="20"/>
          <w:szCs w:val="20"/>
        </w:rPr>
        <w:sectPr w:rsidR="0070123B">
          <w:pgSz w:w="16838" w:h="11905" w:orient="landscape"/>
          <w:pgMar w:top="1134" w:right="851" w:bottom="1134" w:left="1701" w:header="720" w:footer="720" w:gutter="0"/>
          <w:pgNumType w:start="1"/>
          <w:cols w:space="720"/>
        </w:sectPr>
      </w:pPr>
    </w:p>
    <w:p w:rsidR="0070123B" w:rsidRDefault="0070123B" w:rsidP="00E76EC0">
      <w:pPr>
        <w:pStyle w:val="EndnoteText"/>
        <w:ind w:left="12053"/>
        <w:rPr>
          <w:sz w:val="25"/>
          <w:szCs w:val="25"/>
        </w:rPr>
        <w:sectPr w:rsidR="0070123B" w:rsidSect="00C1715F">
          <w:pgSz w:w="11906" w:h="16838"/>
          <w:pgMar w:top="1134" w:right="850" w:bottom="284" w:left="1701" w:header="708" w:footer="708" w:gutter="0"/>
          <w:pgNumType w:start="1"/>
          <w:cols w:space="708"/>
          <w:titlePg/>
          <w:docGrid w:linePitch="360"/>
        </w:sectPr>
      </w:pPr>
      <w:r>
        <w:rPr>
          <w:sz w:val="25"/>
          <w:szCs w:val="25"/>
        </w:rPr>
        <w:t xml:space="preserve">           </w:t>
      </w:r>
    </w:p>
    <w:p w:rsidR="0070123B" w:rsidRDefault="0070123B" w:rsidP="00E76EC0">
      <w:pPr>
        <w:pStyle w:val="EndnoteText"/>
        <w:ind w:left="12053"/>
        <w:rPr>
          <w:sz w:val="25"/>
          <w:szCs w:val="25"/>
        </w:rPr>
      </w:pPr>
      <w:r>
        <w:rPr>
          <w:sz w:val="25"/>
          <w:szCs w:val="25"/>
        </w:rPr>
        <w:t>Приложение 3</w:t>
      </w:r>
    </w:p>
    <w:p w:rsidR="0070123B" w:rsidRDefault="0070123B" w:rsidP="00E76EC0">
      <w:pPr>
        <w:pStyle w:val="EndnoteText"/>
        <w:ind w:firstLine="567"/>
        <w:jc w:val="right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к Порядку</w:t>
      </w:r>
    </w:p>
    <w:p w:rsidR="0070123B" w:rsidRDefault="0070123B" w:rsidP="00E76EC0">
      <w:pPr>
        <w:pStyle w:val="EndnoteText"/>
        <w:jc w:val="right"/>
      </w:pPr>
      <w:r>
        <w:rPr>
          <w:noProof/>
        </w:rPr>
        <w:pict>
          <v:shape id="Рисунок 3" o:spid="_x0000_i1039" type="#_x0000_t75" style="width:712.5pt;height:389.25pt;visibility:visible">
            <v:imagedata r:id="rId28" o:title=""/>
          </v:shape>
        </w:pict>
      </w:r>
    </w:p>
    <w:p w:rsidR="0070123B" w:rsidRDefault="0070123B" w:rsidP="00E76EC0">
      <w:pPr>
        <w:pStyle w:val="EndnoteText"/>
        <w:jc w:val="right"/>
      </w:pPr>
    </w:p>
    <w:p w:rsidR="0070123B" w:rsidRDefault="0070123B" w:rsidP="00E76EC0">
      <w:pPr>
        <w:pStyle w:val="EndnoteText"/>
        <w:jc w:val="right"/>
      </w:pPr>
    </w:p>
    <w:p w:rsidR="0070123B" w:rsidRDefault="0070123B" w:rsidP="00E76EC0">
      <w:pPr>
        <w:pStyle w:val="EndnoteText"/>
        <w:jc w:val="right"/>
      </w:pPr>
    </w:p>
    <w:p w:rsidR="0070123B" w:rsidRDefault="0070123B" w:rsidP="00E76EC0">
      <w:pPr>
        <w:pStyle w:val="EndnoteText"/>
        <w:jc w:val="right"/>
        <w:rPr>
          <w:sz w:val="25"/>
          <w:szCs w:val="25"/>
        </w:rPr>
      </w:pPr>
      <w:r>
        <w:rPr>
          <w:noProof/>
        </w:rPr>
        <w:pict>
          <v:shape id="Рисунок 2" o:spid="_x0000_i1040" type="#_x0000_t75" style="width:716.25pt;height:480pt;visibility:visible">
            <v:imagedata r:id="rId29" o:title=""/>
          </v:shape>
        </w:pict>
      </w:r>
    </w:p>
    <w:p w:rsidR="0070123B" w:rsidRPr="00F56A09" w:rsidRDefault="0070123B" w:rsidP="00F56A09">
      <w:pPr>
        <w:pStyle w:val="EndnoteText"/>
        <w:jc w:val="right"/>
        <w:sectPr w:rsidR="0070123B" w:rsidRPr="00F56A09" w:rsidSect="004349FF">
          <w:pgSz w:w="16838" w:h="11906" w:orient="landscape"/>
          <w:pgMar w:top="851" w:right="284" w:bottom="1701" w:left="1134" w:header="709" w:footer="709" w:gutter="0"/>
          <w:pgNumType w:start="1"/>
          <w:cols w:space="708"/>
          <w:titlePg/>
          <w:docGrid w:linePitch="360"/>
        </w:sectPr>
      </w:pPr>
      <w:r>
        <w:rPr>
          <w:noProof/>
        </w:rPr>
        <w:pict>
          <v:shape id="Рисунок 1" o:spid="_x0000_i1041" type="#_x0000_t75" style="width:718.5pt;height:355.5pt;visibility:visible">
            <v:imagedata r:id="rId30" o:title=""/>
          </v:shape>
        </w:pict>
      </w:r>
    </w:p>
    <w:p w:rsidR="0070123B" w:rsidRDefault="0070123B" w:rsidP="00F56A0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0123B" w:rsidRDefault="0070123B" w:rsidP="00C171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70123B" w:rsidRDefault="0070123B" w:rsidP="00C1715F">
      <w:pPr>
        <w:pStyle w:val="ConsPlusTitle"/>
        <w:ind w:firstLine="709"/>
        <w:rPr>
          <w:sz w:val="28"/>
          <w:szCs w:val="28"/>
        </w:rPr>
      </w:pPr>
    </w:p>
    <w:p w:rsidR="0070123B" w:rsidRDefault="0070123B" w:rsidP="00C1715F">
      <w:pPr>
        <w:pStyle w:val="ConsPlusTitle"/>
        <w:ind w:firstLine="709"/>
        <w:rPr>
          <w:sz w:val="28"/>
          <w:szCs w:val="28"/>
        </w:rPr>
      </w:pPr>
    </w:p>
    <w:p w:rsidR="0070123B" w:rsidRDefault="0070123B" w:rsidP="00A85D6E">
      <w:pPr>
        <w:tabs>
          <w:tab w:val="left" w:pos="7200"/>
        </w:tabs>
        <w:ind w:firstLine="709"/>
        <w:jc w:val="both"/>
        <w:rPr>
          <w:szCs w:val="28"/>
        </w:rPr>
      </w:pPr>
    </w:p>
    <w:p w:rsidR="0070123B" w:rsidRDefault="0070123B" w:rsidP="00A85D6E">
      <w:pPr>
        <w:tabs>
          <w:tab w:val="left" w:pos="7200"/>
        </w:tabs>
        <w:ind w:firstLine="709"/>
        <w:jc w:val="both"/>
        <w:rPr>
          <w:szCs w:val="28"/>
        </w:rPr>
      </w:pPr>
    </w:p>
    <w:p w:rsidR="0070123B" w:rsidRDefault="0070123B" w:rsidP="00A85D6E">
      <w:pPr>
        <w:tabs>
          <w:tab w:val="left" w:pos="7200"/>
        </w:tabs>
        <w:ind w:firstLine="709"/>
        <w:jc w:val="both"/>
        <w:rPr>
          <w:szCs w:val="28"/>
        </w:rPr>
      </w:pPr>
    </w:p>
    <w:p w:rsidR="0070123B" w:rsidRDefault="0070123B" w:rsidP="00A85D6E">
      <w:pPr>
        <w:tabs>
          <w:tab w:val="left" w:pos="7200"/>
        </w:tabs>
        <w:ind w:firstLine="709"/>
        <w:jc w:val="both"/>
        <w:rPr>
          <w:szCs w:val="28"/>
        </w:rPr>
      </w:pPr>
    </w:p>
    <w:p w:rsidR="0070123B" w:rsidRDefault="0070123B" w:rsidP="00A85D6E">
      <w:pPr>
        <w:tabs>
          <w:tab w:val="left" w:pos="7200"/>
        </w:tabs>
        <w:ind w:firstLine="709"/>
        <w:jc w:val="both"/>
        <w:rPr>
          <w:szCs w:val="28"/>
        </w:rPr>
      </w:pPr>
    </w:p>
    <w:p w:rsidR="0070123B" w:rsidRDefault="0070123B" w:rsidP="00A85D6E">
      <w:pPr>
        <w:tabs>
          <w:tab w:val="left" w:pos="7200"/>
        </w:tabs>
        <w:ind w:firstLine="709"/>
        <w:jc w:val="both"/>
        <w:rPr>
          <w:szCs w:val="28"/>
        </w:rPr>
      </w:pPr>
    </w:p>
    <w:sectPr w:rsidR="0070123B" w:rsidSect="00C1715F">
      <w:pgSz w:w="11906" w:h="16838"/>
      <w:pgMar w:top="1134" w:right="850" w:bottom="28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23B" w:rsidRDefault="0070123B">
      <w:r>
        <w:separator/>
      </w:r>
    </w:p>
  </w:endnote>
  <w:endnote w:type="continuationSeparator" w:id="0">
    <w:p w:rsidR="0070123B" w:rsidRDefault="00701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23B" w:rsidRDefault="0070123B">
      <w:r>
        <w:separator/>
      </w:r>
    </w:p>
  </w:footnote>
  <w:footnote w:type="continuationSeparator" w:id="0">
    <w:p w:rsidR="0070123B" w:rsidRDefault="007012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1191C"/>
    <w:multiLevelType w:val="hybridMultilevel"/>
    <w:tmpl w:val="68EC8990"/>
    <w:lvl w:ilvl="0" w:tplc="09322E2A">
      <w:start w:val="1"/>
      <w:numFmt w:val="decimal"/>
      <w:lvlText w:val="%1."/>
      <w:lvlJc w:val="left"/>
      <w:pPr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1">
    <w:nsid w:val="4FB34BF3"/>
    <w:multiLevelType w:val="hybridMultilevel"/>
    <w:tmpl w:val="9FF29AAE"/>
    <w:lvl w:ilvl="0" w:tplc="194E3076">
      <w:start w:val="1"/>
      <w:numFmt w:val="decimal"/>
      <w:lvlText w:val="%1."/>
      <w:lvlJc w:val="left"/>
      <w:pPr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2">
    <w:nsid w:val="6A1208B7"/>
    <w:multiLevelType w:val="hybridMultilevel"/>
    <w:tmpl w:val="4684C940"/>
    <w:lvl w:ilvl="0" w:tplc="0D061440">
      <w:start w:val="1"/>
      <w:numFmt w:val="decimal"/>
      <w:lvlText w:val="%1)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4019"/>
    <w:rsid w:val="000B052B"/>
    <w:rsid w:val="000C2430"/>
    <w:rsid w:val="00127DF1"/>
    <w:rsid w:val="001B7354"/>
    <w:rsid w:val="001C0EE7"/>
    <w:rsid w:val="001E4EE5"/>
    <w:rsid w:val="00202A39"/>
    <w:rsid w:val="00210166"/>
    <w:rsid w:val="00215C37"/>
    <w:rsid w:val="00287F03"/>
    <w:rsid w:val="00297F1A"/>
    <w:rsid w:val="002D20B3"/>
    <w:rsid w:val="002F54E3"/>
    <w:rsid w:val="002F6AE9"/>
    <w:rsid w:val="003056C9"/>
    <w:rsid w:val="003057A8"/>
    <w:rsid w:val="0037495D"/>
    <w:rsid w:val="003D6AA0"/>
    <w:rsid w:val="004349FF"/>
    <w:rsid w:val="00435E4A"/>
    <w:rsid w:val="00441A5C"/>
    <w:rsid w:val="00462644"/>
    <w:rsid w:val="004813EB"/>
    <w:rsid w:val="004965BC"/>
    <w:rsid w:val="004971CE"/>
    <w:rsid w:val="004D7428"/>
    <w:rsid w:val="004F74B5"/>
    <w:rsid w:val="005025D6"/>
    <w:rsid w:val="00522B44"/>
    <w:rsid w:val="005728D1"/>
    <w:rsid w:val="00587EB5"/>
    <w:rsid w:val="005913BD"/>
    <w:rsid w:val="005F371E"/>
    <w:rsid w:val="00625AF4"/>
    <w:rsid w:val="006672C7"/>
    <w:rsid w:val="00691A26"/>
    <w:rsid w:val="0070123B"/>
    <w:rsid w:val="00711156"/>
    <w:rsid w:val="00734FED"/>
    <w:rsid w:val="00750BEE"/>
    <w:rsid w:val="007E6651"/>
    <w:rsid w:val="00847D53"/>
    <w:rsid w:val="00857A09"/>
    <w:rsid w:val="00877D9D"/>
    <w:rsid w:val="00882CB7"/>
    <w:rsid w:val="008B41C5"/>
    <w:rsid w:val="00926578"/>
    <w:rsid w:val="00985DF6"/>
    <w:rsid w:val="009F691E"/>
    <w:rsid w:val="00A077E8"/>
    <w:rsid w:val="00A23CD0"/>
    <w:rsid w:val="00A45C33"/>
    <w:rsid w:val="00A5022F"/>
    <w:rsid w:val="00A50CD3"/>
    <w:rsid w:val="00A54019"/>
    <w:rsid w:val="00A60479"/>
    <w:rsid w:val="00A73DA2"/>
    <w:rsid w:val="00A85D6E"/>
    <w:rsid w:val="00AE636E"/>
    <w:rsid w:val="00B064AC"/>
    <w:rsid w:val="00B579C9"/>
    <w:rsid w:val="00B66EC1"/>
    <w:rsid w:val="00BB4EC1"/>
    <w:rsid w:val="00C15487"/>
    <w:rsid w:val="00C1715F"/>
    <w:rsid w:val="00C17902"/>
    <w:rsid w:val="00C31E71"/>
    <w:rsid w:val="00CA48FD"/>
    <w:rsid w:val="00CC4CE3"/>
    <w:rsid w:val="00CE0CC2"/>
    <w:rsid w:val="00CE6531"/>
    <w:rsid w:val="00D0770C"/>
    <w:rsid w:val="00D521D4"/>
    <w:rsid w:val="00D53543"/>
    <w:rsid w:val="00DA51E8"/>
    <w:rsid w:val="00DC262C"/>
    <w:rsid w:val="00E02179"/>
    <w:rsid w:val="00E36369"/>
    <w:rsid w:val="00E41D48"/>
    <w:rsid w:val="00E5633D"/>
    <w:rsid w:val="00E767CF"/>
    <w:rsid w:val="00E76EC0"/>
    <w:rsid w:val="00ED4FA9"/>
    <w:rsid w:val="00EE7E2D"/>
    <w:rsid w:val="00F56A09"/>
    <w:rsid w:val="00F93E32"/>
    <w:rsid w:val="00FA4573"/>
    <w:rsid w:val="00FA70C3"/>
    <w:rsid w:val="00FD1FBA"/>
    <w:rsid w:val="00FD7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5401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4019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4019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540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5401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A54019"/>
    <w:pPr>
      <w:autoSpaceDE w:val="0"/>
      <w:autoSpaceDN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54019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A5401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A5401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54019"/>
    <w:rPr>
      <w:rFonts w:ascii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A54019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A5401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54019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A5401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5401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54019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540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4019"/>
    <w:rPr>
      <w:rFonts w:ascii="Tahoma" w:hAnsi="Tahoma" w:cs="Tahoma"/>
      <w:sz w:val="16"/>
      <w:szCs w:val="16"/>
      <w:lang w:eastAsia="ru-RU"/>
    </w:rPr>
  </w:style>
  <w:style w:type="paragraph" w:customStyle="1" w:styleId="2">
    <w:name w:val="Знак Знак2"/>
    <w:basedOn w:val="Normal"/>
    <w:uiPriority w:val="99"/>
    <w:rsid w:val="00A54019"/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9F691E"/>
    <w:pPr>
      <w:ind w:left="720"/>
      <w:contextualSpacing/>
    </w:pPr>
  </w:style>
  <w:style w:type="paragraph" w:customStyle="1" w:styleId="ConsPlusNormal">
    <w:name w:val="ConsPlusNormal"/>
    <w:uiPriority w:val="99"/>
    <w:rsid w:val="00215C37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customStyle="1" w:styleId="20">
    <w:name w:val="Основной текст (2)_"/>
    <w:link w:val="21"/>
    <w:uiPriority w:val="99"/>
    <w:locked/>
    <w:rsid w:val="00C1715F"/>
    <w:rPr>
      <w:sz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C1715F"/>
    <w:pPr>
      <w:widowControl w:val="0"/>
      <w:shd w:val="clear" w:color="auto" w:fill="FFFFFF"/>
      <w:spacing w:line="317" w:lineRule="exact"/>
      <w:jc w:val="both"/>
    </w:pPr>
    <w:rPr>
      <w:rFonts w:ascii="Calibri" w:eastAsia="Calibri" w:hAnsi="Calibri"/>
      <w:sz w:val="26"/>
      <w:szCs w:val="20"/>
    </w:rPr>
  </w:style>
  <w:style w:type="character" w:styleId="Hyperlink">
    <w:name w:val="Hyperlink"/>
    <w:basedOn w:val="DefaultParagraphFont"/>
    <w:uiPriority w:val="99"/>
    <w:semiHidden/>
    <w:rsid w:val="00E76EC0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14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E389C0AF8615065B1E2472540ECC8A750DF3FA59759F072EA2E16D4D642534009255535CB5u439I" TargetMode="External"/><Relationship Id="rId13" Type="http://schemas.openxmlformats.org/officeDocument/2006/relationships/hyperlink" Target="file:///C:\Users\&#1070;&#1088;&#1080;&#1089;&#1090;\AppData\Local\Packages\Microsoft.MicrosoftEdge_8wekyb3d8bbwe\TempState\Downloads\0XUBAPAO%20(1).doc" TargetMode="External"/><Relationship Id="rId18" Type="http://schemas.openxmlformats.org/officeDocument/2006/relationships/image" Target="media/image5.emf"/><Relationship Id="rId26" Type="http://schemas.openxmlformats.org/officeDocument/2006/relationships/image" Target="media/image13.emf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7" Type="http://schemas.openxmlformats.org/officeDocument/2006/relationships/hyperlink" Target="consultantplus://offline/ref=1EE389C0AF8615065B1E2472540ECC8A750DF3FA59759F072EA2E16D4D642534009255535CB4u439I" TargetMode="External"/><Relationship Id="rId12" Type="http://schemas.openxmlformats.org/officeDocument/2006/relationships/hyperlink" Target="file:///C:\Users\&#1070;&#1088;&#1080;&#1089;&#1090;\AppData\Local\Packages\Microsoft.MicrosoftEdge_8wekyb3d8bbwe\TempState\Downloads\0XUBAPAO%20(1).doc" TargetMode="External"/><Relationship Id="rId17" Type="http://schemas.openxmlformats.org/officeDocument/2006/relationships/image" Target="media/image4.emf"/><Relationship Id="rId25" Type="http://schemas.openxmlformats.org/officeDocument/2006/relationships/image" Target="media/image12.emf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20" Type="http://schemas.openxmlformats.org/officeDocument/2006/relationships/image" Target="media/image7.emf"/><Relationship Id="rId29" Type="http://schemas.openxmlformats.org/officeDocument/2006/relationships/image" Target="media/image16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&#1070;&#1088;&#1080;&#1089;&#1090;\AppData\Local\Packages\Microsoft.MicrosoftEdge_8wekyb3d8bbwe\TempState\Downloads\0XUBAPAO%20(1).doc" TargetMode="External"/><Relationship Id="rId24" Type="http://schemas.openxmlformats.org/officeDocument/2006/relationships/image" Target="media/image11.emf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2.emf"/><Relationship Id="rId23" Type="http://schemas.openxmlformats.org/officeDocument/2006/relationships/image" Target="media/image10.emf"/><Relationship Id="rId28" Type="http://schemas.openxmlformats.org/officeDocument/2006/relationships/image" Target="media/image15.emf"/><Relationship Id="rId10" Type="http://schemas.openxmlformats.org/officeDocument/2006/relationships/hyperlink" Target="file:///C:\Users\&#1070;&#1088;&#1080;&#1089;&#1090;\AppData\Local\Packages\Microsoft.MicrosoftEdge_8wekyb3d8bbwe\TempState\Downloads\0XUBAPAO%20(1).doc" TargetMode="External"/><Relationship Id="rId19" Type="http://schemas.openxmlformats.org/officeDocument/2006/relationships/image" Target="media/image6.e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E389C0AF8615065B1E2472540ECC8A750DF3FA59759F072EA2E16D4D642534009255535CBBu43EI" TargetMode="External"/><Relationship Id="rId14" Type="http://schemas.openxmlformats.org/officeDocument/2006/relationships/image" Target="media/image1.emf"/><Relationship Id="rId22" Type="http://schemas.openxmlformats.org/officeDocument/2006/relationships/image" Target="media/image9.emf"/><Relationship Id="rId27" Type="http://schemas.openxmlformats.org/officeDocument/2006/relationships/image" Target="media/image14.emf"/><Relationship Id="rId30" Type="http://schemas.openxmlformats.org/officeDocument/2006/relationships/image" Target="media/image1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25</Pages>
  <Words>1750</Words>
  <Characters>9977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MELANINA</dc:creator>
  <cp:keywords/>
  <dc:description/>
  <cp:lastModifiedBy>1</cp:lastModifiedBy>
  <cp:revision>5</cp:revision>
  <cp:lastPrinted>2019-03-25T11:18:00Z</cp:lastPrinted>
  <dcterms:created xsi:type="dcterms:W3CDTF">2019-03-25T12:05:00Z</dcterms:created>
  <dcterms:modified xsi:type="dcterms:W3CDTF">2019-03-25T12:31:00Z</dcterms:modified>
</cp:coreProperties>
</file>