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</w:p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8C6632" w:rsidRDefault="008C6632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C6632" w:rsidRDefault="008C6632" w:rsidP="004C4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0D77">
        <w:rPr>
          <w:b/>
          <w:sz w:val="28"/>
          <w:szCs w:val="28"/>
        </w:rPr>
        <w:t xml:space="preserve">15 января </w:t>
      </w:r>
      <w:r>
        <w:rPr>
          <w:b/>
          <w:sz w:val="28"/>
          <w:szCs w:val="28"/>
        </w:rPr>
        <w:t>202</w:t>
      </w:r>
      <w:r w:rsidR="00D60D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                               </w:t>
      </w:r>
      <w:r w:rsidR="008012E2">
        <w:rPr>
          <w:b/>
          <w:sz w:val="28"/>
          <w:szCs w:val="28"/>
        </w:rPr>
        <w:t xml:space="preserve">                      № </w:t>
      </w:r>
      <w:r w:rsidR="00521938">
        <w:rPr>
          <w:b/>
          <w:sz w:val="28"/>
          <w:szCs w:val="28"/>
        </w:rPr>
        <w:t xml:space="preserve"> </w:t>
      </w:r>
      <w:r w:rsidR="00D60D77">
        <w:rPr>
          <w:b/>
          <w:sz w:val="28"/>
          <w:szCs w:val="28"/>
        </w:rPr>
        <w:t>10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6632" w:rsidRDefault="008C6632" w:rsidP="00854484">
      <w:pPr>
        <w:pStyle w:val="a3"/>
        <w:ind w:firstLine="709"/>
        <w:jc w:val="center"/>
        <w:rPr>
          <w:b/>
          <w:sz w:val="28"/>
          <w:szCs w:val="28"/>
        </w:rPr>
      </w:pPr>
    </w:p>
    <w:p w:rsidR="008C6632" w:rsidRPr="002F0B20" w:rsidRDefault="008C6632" w:rsidP="0085448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8C6632" w:rsidRPr="00DA0712" w:rsidRDefault="008C6632" w:rsidP="00854484">
      <w:pPr>
        <w:ind w:firstLine="709"/>
        <w:jc w:val="center"/>
        <w:rPr>
          <w:sz w:val="28"/>
          <w:szCs w:val="28"/>
        </w:rPr>
      </w:pPr>
    </w:p>
    <w:p w:rsidR="008C6632" w:rsidRPr="002F0B20" w:rsidRDefault="008C6632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</w:t>
      </w:r>
      <w:r w:rsidRPr="00154165">
        <w:rPr>
          <w:b/>
          <w:sz w:val="28"/>
          <w:szCs w:val="28"/>
        </w:rPr>
        <w:t>Постановляет:</w:t>
      </w:r>
      <w:proofErr w:type="gramEnd"/>
    </w:p>
    <w:p w:rsidR="008C6632" w:rsidRDefault="008C6632" w:rsidP="00854484">
      <w:pPr>
        <w:pStyle w:val="a3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67 от 27.04.2017г. </w:t>
      </w:r>
      <w:r w:rsidRPr="00402990">
        <w:rPr>
          <w:sz w:val="28"/>
          <w:szCs w:val="28"/>
        </w:rPr>
        <w:t xml:space="preserve">«Об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402990">
        <w:rPr>
          <w:sz w:val="28"/>
          <w:szCs w:val="28"/>
        </w:rPr>
        <w:t>Щекинского</w:t>
      </w:r>
      <w:proofErr w:type="spellEnd"/>
      <w:r w:rsidRPr="0040299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8C6632" w:rsidRPr="0045105D" w:rsidRDefault="008C6632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8C6632" w:rsidRPr="00DA0712" w:rsidRDefault="008C6632" w:rsidP="00854484">
      <w:pPr>
        <w:pStyle w:val="a3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8C663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и на информационном стенде администрации муниципального </w:t>
      </w:r>
    </w:p>
    <w:p w:rsidR="008C663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8C6632" w:rsidRPr="00580E9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образования </w:t>
      </w:r>
      <w:proofErr w:type="gramStart"/>
      <w:r w:rsidRPr="00580E92">
        <w:rPr>
          <w:sz w:val="28"/>
          <w:szCs w:val="28"/>
        </w:rPr>
        <w:t>Огаревское</w:t>
      </w:r>
      <w:proofErr w:type="gramEnd"/>
      <w:r w:rsidRPr="00580E92"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580E92">
        <w:rPr>
          <w:sz w:val="28"/>
          <w:szCs w:val="28"/>
        </w:rPr>
        <w:t>Щекинский</w:t>
      </w:r>
      <w:proofErr w:type="spellEnd"/>
      <w:r w:rsidRPr="00580E92">
        <w:rPr>
          <w:sz w:val="28"/>
          <w:szCs w:val="28"/>
        </w:rPr>
        <w:t xml:space="preserve"> район, </w:t>
      </w:r>
      <w:proofErr w:type="spellStart"/>
      <w:r w:rsidRPr="00580E92">
        <w:rPr>
          <w:sz w:val="28"/>
          <w:szCs w:val="28"/>
        </w:rPr>
        <w:t>с.п</w:t>
      </w:r>
      <w:proofErr w:type="spellEnd"/>
      <w:r w:rsidRPr="00580E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Огаревка</w:t>
      </w:r>
      <w:proofErr w:type="spellEnd"/>
      <w:r w:rsidRPr="00580E92">
        <w:rPr>
          <w:sz w:val="28"/>
          <w:szCs w:val="28"/>
        </w:rPr>
        <w:t>, ул. Шахтерская, д.7.</w:t>
      </w:r>
    </w:p>
    <w:p w:rsidR="008C6632" w:rsidRPr="00DA0712" w:rsidRDefault="008C6632" w:rsidP="00854484">
      <w:pPr>
        <w:pStyle w:val="a3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8C6632" w:rsidRDefault="008C6632" w:rsidP="00854484">
      <w:pPr>
        <w:pStyle w:val="a3"/>
        <w:rPr>
          <w:sz w:val="28"/>
          <w:szCs w:val="28"/>
        </w:rPr>
      </w:pPr>
    </w:p>
    <w:p w:rsidR="008C6632" w:rsidRDefault="008C6632" w:rsidP="00854484">
      <w:pPr>
        <w:pStyle w:val="a3"/>
        <w:ind w:firstLine="709"/>
        <w:rPr>
          <w:sz w:val="28"/>
          <w:szCs w:val="28"/>
        </w:rPr>
      </w:pPr>
    </w:p>
    <w:p w:rsidR="008C6632" w:rsidRPr="00DA0712" w:rsidRDefault="008C6632" w:rsidP="00854484">
      <w:pPr>
        <w:pStyle w:val="a3"/>
        <w:ind w:firstLine="709"/>
        <w:rPr>
          <w:sz w:val="28"/>
          <w:szCs w:val="28"/>
        </w:rPr>
      </w:pPr>
    </w:p>
    <w:p w:rsidR="008C6632" w:rsidRPr="002F0B20" w:rsidRDefault="00521938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r w:rsidR="008C6632" w:rsidRPr="002F0B20">
        <w:rPr>
          <w:b/>
          <w:sz w:val="28"/>
          <w:szCs w:val="28"/>
        </w:rPr>
        <w:t xml:space="preserve"> администрации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F0B20">
        <w:rPr>
          <w:b/>
          <w:sz w:val="28"/>
          <w:szCs w:val="28"/>
        </w:rPr>
        <w:t>Огаревское</w:t>
      </w:r>
      <w:proofErr w:type="gramEnd"/>
      <w:r w:rsidRPr="002F0B20">
        <w:rPr>
          <w:b/>
          <w:sz w:val="28"/>
          <w:szCs w:val="28"/>
        </w:rPr>
        <w:t xml:space="preserve"> 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</w:t>
      </w:r>
      <w:r w:rsidR="00521938">
        <w:rPr>
          <w:b/>
          <w:sz w:val="28"/>
          <w:szCs w:val="28"/>
        </w:rPr>
        <w:t xml:space="preserve">Т. Н. </w:t>
      </w:r>
      <w:proofErr w:type="spellStart"/>
      <w:r w:rsidR="00521938">
        <w:rPr>
          <w:b/>
          <w:sz w:val="28"/>
          <w:szCs w:val="28"/>
        </w:rPr>
        <w:t>Курицина</w:t>
      </w:r>
      <w:proofErr w:type="spellEnd"/>
      <w:r w:rsidR="00521938">
        <w:rPr>
          <w:b/>
          <w:sz w:val="28"/>
          <w:szCs w:val="28"/>
        </w:rPr>
        <w:t xml:space="preserve"> </w:t>
      </w:r>
    </w:p>
    <w:p w:rsidR="008C6632" w:rsidRPr="00DA0712" w:rsidRDefault="008C6632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8C6632" w:rsidRPr="00DA0712" w:rsidRDefault="008C6632" w:rsidP="00854484">
      <w:pPr>
        <w:ind w:firstLine="709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8C6632" w:rsidRDefault="008C6632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E20C84" w:rsidRDefault="00E20C84" w:rsidP="00E20C8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  <w:r w:rsidR="008C6632">
        <w:rPr>
          <w:sz w:val="28"/>
          <w:szCs w:val="28"/>
        </w:rPr>
        <w:t xml:space="preserve">   </w:t>
      </w:r>
    </w:p>
    <w:p w:rsidR="008C6632" w:rsidRDefault="008C6632" w:rsidP="00E20C84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Бородина Е.Н.</w:t>
      </w:r>
    </w:p>
    <w:p w:rsidR="008C6632" w:rsidRDefault="008C6632" w:rsidP="00E20C84">
      <w:pPr>
        <w:jc w:val="right"/>
        <w:outlineLvl w:val="0"/>
        <w:rPr>
          <w:sz w:val="28"/>
          <w:szCs w:val="28"/>
        </w:rPr>
      </w:pPr>
    </w:p>
    <w:p w:rsidR="008C6632" w:rsidRDefault="008C6632" w:rsidP="00E20C8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C6632" w:rsidRDefault="008C6632" w:rsidP="00854484">
      <w:r>
        <w:t>Исп. Т</w:t>
      </w:r>
      <w:r w:rsidR="00521938">
        <w:t>ерехова А.И.</w:t>
      </w:r>
    </w:p>
    <w:p w:rsidR="008C6632" w:rsidRDefault="008C6632" w:rsidP="00854484">
      <w:pPr>
        <w:rPr>
          <w:sz w:val="28"/>
          <w:szCs w:val="28"/>
        </w:rPr>
      </w:pPr>
      <w:r>
        <w:t xml:space="preserve">Тел: 8(48751) 2-05-66                                            </w:t>
      </w: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/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907217">
      <w:pPr>
        <w:pStyle w:val="1"/>
        <w:ind w:left="0"/>
        <w:rPr>
          <w:sz w:val="28"/>
          <w:szCs w:val="28"/>
        </w:rPr>
      </w:pPr>
    </w:p>
    <w:p w:rsidR="008C6632" w:rsidRDefault="008C6632" w:rsidP="00A675E6"/>
    <w:p w:rsidR="008C6632" w:rsidRDefault="008C6632" w:rsidP="00A675E6"/>
    <w:p w:rsidR="008C6632" w:rsidRDefault="008C6632" w:rsidP="00A675E6"/>
    <w:p w:rsidR="008C6632" w:rsidRPr="00A675E6" w:rsidRDefault="008C6632" w:rsidP="00A675E6"/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Pr="007E7563" w:rsidRDefault="008C6632" w:rsidP="00854484">
      <w:pPr>
        <w:pStyle w:val="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 xml:space="preserve">П Р О Г Р А М </w:t>
      </w:r>
      <w:proofErr w:type="spellStart"/>
      <w:proofErr w:type="gramStart"/>
      <w:r w:rsidRPr="007E7563">
        <w:rPr>
          <w:sz w:val="28"/>
          <w:szCs w:val="28"/>
        </w:rPr>
        <w:t>М</w:t>
      </w:r>
      <w:proofErr w:type="spellEnd"/>
      <w:proofErr w:type="gramEnd"/>
      <w:r w:rsidRPr="007E7563">
        <w:rPr>
          <w:sz w:val="28"/>
          <w:szCs w:val="28"/>
        </w:rPr>
        <w:t xml:space="preserve"> А</w:t>
      </w: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</w:t>
      </w:r>
      <w:proofErr w:type="spellStart"/>
      <w:r w:rsidRPr="007E7563">
        <w:rPr>
          <w:b/>
          <w:sz w:val="28"/>
          <w:szCs w:val="28"/>
        </w:rPr>
        <w:t>Щекинского</w:t>
      </w:r>
      <w:proofErr w:type="spellEnd"/>
      <w:r w:rsidRPr="007E7563">
        <w:rPr>
          <w:b/>
          <w:sz w:val="28"/>
          <w:szCs w:val="28"/>
        </w:rPr>
        <w:t xml:space="preserve"> района </w:t>
      </w: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21938" w:rsidRDefault="0052193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21938" w:rsidRDefault="0052193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60D77">
        <w:rPr>
          <w:sz w:val="28"/>
          <w:szCs w:val="28"/>
        </w:rPr>
        <w:t xml:space="preserve"> 15.01.</w:t>
      </w:r>
      <w:r>
        <w:rPr>
          <w:sz w:val="28"/>
          <w:szCs w:val="28"/>
        </w:rPr>
        <w:t>202</w:t>
      </w:r>
      <w:r w:rsidR="00D60D77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D60D77">
        <w:rPr>
          <w:sz w:val="28"/>
          <w:szCs w:val="28"/>
        </w:rPr>
        <w:t xml:space="preserve"> 10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Pr="004A1E35" w:rsidRDefault="008C6632" w:rsidP="00DA589A">
      <w:pPr>
        <w:jc w:val="right"/>
        <w:rPr>
          <w:sz w:val="28"/>
          <w:szCs w:val="28"/>
        </w:rPr>
      </w:pPr>
      <w:r w:rsidRPr="004A1E35">
        <w:rPr>
          <w:sz w:val="28"/>
          <w:szCs w:val="28"/>
        </w:rPr>
        <w:t>От 06.09.2022 г. № 150</w:t>
      </w:r>
    </w:p>
    <w:p w:rsidR="008C6632" w:rsidRPr="00DA3CC7" w:rsidRDefault="008C6632" w:rsidP="00854484">
      <w:pPr>
        <w:pStyle w:val="2"/>
        <w:jc w:val="right"/>
        <w:rPr>
          <w:szCs w:val="28"/>
        </w:rPr>
      </w:pPr>
      <w:r w:rsidRPr="004A1E35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8C6632" w:rsidRPr="00A71D56" w:rsidRDefault="008C6632" w:rsidP="00854484">
      <w:pPr>
        <w:pStyle w:val="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8C6632" w:rsidRDefault="008C6632" w:rsidP="00854484">
      <w:pPr>
        <w:pStyle w:val="2"/>
        <w:jc w:val="right"/>
        <w:rPr>
          <w:b/>
          <w:szCs w:val="28"/>
        </w:rPr>
      </w:pPr>
    </w:p>
    <w:p w:rsidR="008C6632" w:rsidRPr="007E7563" w:rsidRDefault="008C6632" w:rsidP="00854484">
      <w:pPr>
        <w:pStyle w:val="2"/>
        <w:rPr>
          <w:szCs w:val="28"/>
        </w:rPr>
      </w:pPr>
      <w:proofErr w:type="gramStart"/>
      <w:r w:rsidRPr="007E7563">
        <w:rPr>
          <w:b/>
          <w:szCs w:val="28"/>
        </w:rPr>
        <w:t>П</w:t>
      </w:r>
      <w:proofErr w:type="gramEnd"/>
      <w:r w:rsidRPr="007E7563">
        <w:rPr>
          <w:b/>
          <w:szCs w:val="28"/>
        </w:rPr>
        <w:t xml:space="preserve"> А С П О Р Т</w:t>
      </w: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E5C20">
              <w:rPr>
                <w:sz w:val="28"/>
                <w:szCs w:val="28"/>
              </w:rPr>
              <w:t>Огаревское</w:t>
            </w:r>
            <w:proofErr w:type="gramEnd"/>
            <w:r w:rsidRPr="000E5C20">
              <w:rPr>
                <w:sz w:val="28"/>
                <w:szCs w:val="28"/>
              </w:rPr>
              <w:t xml:space="preserve"> </w:t>
            </w:r>
            <w:proofErr w:type="spellStart"/>
            <w:r w:rsidRPr="000E5C20">
              <w:rPr>
                <w:sz w:val="28"/>
                <w:szCs w:val="28"/>
              </w:rPr>
              <w:t>Щекинского</w:t>
            </w:r>
            <w:proofErr w:type="spellEnd"/>
            <w:r w:rsidRPr="000E5C20">
              <w:rPr>
                <w:sz w:val="28"/>
                <w:szCs w:val="28"/>
              </w:rPr>
              <w:t xml:space="preserve"> района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C6632" w:rsidRPr="007E7563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C6632" w:rsidRPr="007E7563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энергосберегающие</w:t>
            </w:r>
            <w:proofErr w:type="gramEnd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8C6632" w:rsidRPr="007E7563" w:rsidRDefault="008C6632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8C6632" w:rsidRPr="000E5C20" w:rsidRDefault="008012E2" w:rsidP="00687C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="008C6632" w:rsidRPr="000E5C20">
              <w:rPr>
                <w:sz w:val="28"/>
                <w:szCs w:val="28"/>
              </w:rPr>
              <w:t xml:space="preserve"> </w:t>
            </w:r>
            <w:proofErr w:type="spellStart"/>
            <w:r w:rsidR="008C6632" w:rsidRPr="000E5C20">
              <w:rPr>
                <w:sz w:val="28"/>
                <w:szCs w:val="28"/>
              </w:rPr>
              <w:t>г.</w:t>
            </w:r>
            <w:proofErr w:type="gramStart"/>
            <w:r w:rsidR="008C6632" w:rsidRPr="000E5C20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8C6632" w:rsidRPr="000E5C20">
              <w:rPr>
                <w:sz w:val="28"/>
                <w:szCs w:val="28"/>
              </w:rPr>
              <w:t>.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</w:t>
            </w:r>
            <w:proofErr w:type="spellStart"/>
            <w:r w:rsidRPr="007E7563">
              <w:rPr>
                <w:sz w:val="28"/>
                <w:szCs w:val="28"/>
              </w:rPr>
              <w:t>Энергоэффективность</w:t>
            </w:r>
            <w:proofErr w:type="spellEnd"/>
            <w:r w:rsidRPr="007E7563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района»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 w:rsidR="008012E2">
              <w:rPr>
                <w:sz w:val="28"/>
                <w:szCs w:val="28"/>
              </w:rPr>
              <w:t>117,0</w:t>
            </w:r>
            <w:r>
              <w:rPr>
                <w:sz w:val="28"/>
                <w:szCs w:val="28"/>
              </w:rPr>
              <w:t xml:space="preserve">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30,0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6632" w:rsidRDefault="008012E2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25</w:t>
            </w:r>
            <w:r w:rsidR="008C6632">
              <w:rPr>
                <w:sz w:val="28"/>
                <w:szCs w:val="28"/>
              </w:rPr>
              <w:t xml:space="preserve">,0  </w:t>
            </w:r>
            <w:proofErr w:type="spellStart"/>
            <w:r w:rsidR="008C6632">
              <w:rPr>
                <w:sz w:val="28"/>
                <w:szCs w:val="28"/>
              </w:rPr>
              <w:t>тыс</w:t>
            </w:r>
            <w:proofErr w:type="gramStart"/>
            <w:r w:rsidR="008C6632">
              <w:rPr>
                <w:sz w:val="28"/>
                <w:szCs w:val="28"/>
              </w:rPr>
              <w:t>.р</w:t>
            </w:r>
            <w:proofErr w:type="gramEnd"/>
            <w:r w:rsidR="008C6632">
              <w:rPr>
                <w:sz w:val="28"/>
                <w:szCs w:val="28"/>
              </w:rPr>
              <w:t>уб</w:t>
            </w:r>
            <w:proofErr w:type="spellEnd"/>
            <w:r w:rsidR="008C6632">
              <w:rPr>
                <w:sz w:val="28"/>
                <w:szCs w:val="28"/>
              </w:rPr>
              <w:t>.</w:t>
            </w:r>
          </w:p>
          <w:p w:rsidR="008C6632" w:rsidRDefault="008012E2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   12</w:t>
            </w:r>
            <w:r w:rsidR="008C6632">
              <w:rPr>
                <w:sz w:val="28"/>
                <w:szCs w:val="28"/>
              </w:rPr>
              <w:t xml:space="preserve">,0 </w:t>
            </w:r>
            <w:proofErr w:type="spellStart"/>
            <w:r w:rsidR="008C6632">
              <w:rPr>
                <w:sz w:val="28"/>
                <w:szCs w:val="28"/>
              </w:rPr>
              <w:t>тыс</w:t>
            </w:r>
            <w:proofErr w:type="gramStart"/>
            <w:r w:rsidR="008C6632">
              <w:rPr>
                <w:sz w:val="28"/>
                <w:szCs w:val="28"/>
              </w:rPr>
              <w:t>.р</w:t>
            </w:r>
            <w:proofErr w:type="gramEnd"/>
            <w:r w:rsidR="008C6632">
              <w:rPr>
                <w:sz w:val="28"/>
                <w:szCs w:val="28"/>
              </w:rPr>
              <w:t>уб</w:t>
            </w:r>
            <w:proofErr w:type="spellEnd"/>
            <w:r w:rsidR="008C6632">
              <w:rPr>
                <w:sz w:val="28"/>
                <w:szCs w:val="28"/>
              </w:rPr>
              <w:t>.</w:t>
            </w:r>
          </w:p>
          <w:p w:rsidR="008012E2" w:rsidRDefault="008012E2" w:rsidP="008012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  - 20,0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8012E2" w:rsidRPr="007E7563" w:rsidRDefault="008012E2" w:rsidP="00DA589A">
            <w:pPr>
              <w:rPr>
                <w:sz w:val="28"/>
                <w:szCs w:val="28"/>
              </w:rPr>
            </w:pP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8C6632" w:rsidRDefault="008C6632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8C6632" w:rsidRDefault="008C6632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8C6632" w:rsidRPr="00BD3596" w:rsidRDefault="008C6632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8C6632" w:rsidRPr="007E7563" w:rsidRDefault="008C6632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8C6632" w:rsidRPr="007E7563" w:rsidRDefault="008C6632" w:rsidP="00854484">
      <w:pPr>
        <w:ind w:left="360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8C6632" w:rsidRDefault="008C6632" w:rsidP="00854484">
      <w:pPr>
        <w:jc w:val="center"/>
        <w:rPr>
          <w:b/>
          <w:sz w:val="28"/>
          <w:szCs w:val="28"/>
          <w:u w:val="single"/>
        </w:rPr>
      </w:pPr>
    </w:p>
    <w:p w:rsidR="008C6632" w:rsidRPr="00852E84" w:rsidRDefault="008C6632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lastRenderedPageBreak/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proofErr w:type="spellStart"/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>инского</w:t>
      </w:r>
      <w:proofErr w:type="spellEnd"/>
      <w:r>
        <w:rPr>
          <w:spacing w:val="2"/>
          <w:sz w:val="28"/>
          <w:szCs w:val="28"/>
        </w:rPr>
        <w:t xml:space="preserve">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8C6632" w:rsidRDefault="008C6632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8C6632" w:rsidRDefault="008C6632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912CE">
        <w:rPr>
          <w:sz w:val="28"/>
          <w:szCs w:val="28"/>
        </w:rPr>
        <w:t>энергоснабжающими</w:t>
      </w:r>
      <w:proofErr w:type="spellEnd"/>
      <w:r w:rsidRPr="001912CE">
        <w:rPr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8C6632" w:rsidRPr="001912CE" w:rsidRDefault="008C6632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8C6632" w:rsidRPr="001912CE" w:rsidRDefault="008C6632" w:rsidP="00854484">
      <w:pPr>
        <w:pStyle w:val="1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8C6632" w:rsidRDefault="008C6632" w:rsidP="00854484">
      <w:pPr>
        <w:rPr>
          <w:sz w:val="28"/>
        </w:rPr>
      </w:pPr>
    </w:p>
    <w:p w:rsidR="008C6632" w:rsidRDefault="008C6632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8C6632" w:rsidRDefault="008C6632" w:rsidP="00854484">
      <w:pPr>
        <w:jc w:val="center"/>
        <w:rPr>
          <w:b/>
          <w:sz w:val="28"/>
          <w:u w:val="single"/>
        </w:rPr>
      </w:pPr>
    </w:p>
    <w:p w:rsidR="008C6632" w:rsidRPr="00674778" w:rsidRDefault="008C6632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8C6632" w:rsidRDefault="008C6632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8C6632" w:rsidRPr="00007A4B" w:rsidRDefault="008C6632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8C6632" w:rsidRDefault="008C6632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C6632" w:rsidRDefault="008C6632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8C6632" w:rsidRDefault="008C6632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8C6632" w:rsidRDefault="008C6632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C6632" w:rsidRPr="002F0B20" w:rsidRDefault="008C6632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8C6632" w:rsidRPr="002F0B20" w:rsidRDefault="008C6632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632" w:rsidRDefault="008C6632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8C6632" w:rsidRPr="00304BE2" w:rsidRDefault="008C6632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BE2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(приложение 1 к муниципальной программе).</w:t>
      </w:r>
    </w:p>
    <w:p w:rsidR="008C6632" w:rsidRDefault="008C6632" w:rsidP="00854484">
      <w:pPr>
        <w:jc w:val="both"/>
      </w:pP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</w:t>
      </w:r>
      <w:proofErr w:type="gramStart"/>
      <w:r w:rsidRPr="002F0B20">
        <w:rPr>
          <w:b/>
          <w:sz w:val="28"/>
          <w:szCs w:val="28"/>
        </w:rPr>
        <w:t>контроль  за</w:t>
      </w:r>
      <w:proofErr w:type="gramEnd"/>
      <w:r w:rsidRPr="002F0B20">
        <w:rPr>
          <w:b/>
          <w:sz w:val="28"/>
          <w:szCs w:val="28"/>
        </w:rPr>
        <w:t xml:space="preserve"> ходом реализации Программы.</w:t>
      </w:r>
    </w:p>
    <w:p w:rsidR="008C6632" w:rsidRPr="002F0B20" w:rsidRDefault="008C6632" w:rsidP="00854484">
      <w:pPr>
        <w:rPr>
          <w:b/>
          <w:sz w:val="28"/>
          <w:szCs w:val="28"/>
        </w:rPr>
      </w:pP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proofErr w:type="gramStart"/>
      <w:r w:rsidRPr="007E7563">
        <w:rPr>
          <w:sz w:val="28"/>
          <w:szCs w:val="28"/>
        </w:rPr>
        <w:t>Контроль за</w:t>
      </w:r>
      <w:proofErr w:type="gramEnd"/>
      <w:r w:rsidRPr="007E7563">
        <w:rPr>
          <w:sz w:val="28"/>
          <w:szCs w:val="28"/>
        </w:rPr>
        <w:t xml:space="preserve">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</w:p>
    <w:p w:rsidR="008C6632" w:rsidRPr="007E7563" w:rsidRDefault="008C6632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8C6632" w:rsidRPr="00907217" w:rsidRDefault="008C6632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8C6632" w:rsidRPr="00F747CE" w:rsidRDefault="008C6632" w:rsidP="00854484">
      <w:pPr>
        <w:pStyle w:val="2"/>
        <w:rPr>
          <w:szCs w:val="28"/>
        </w:rPr>
      </w:pPr>
      <w:proofErr w:type="gramStart"/>
      <w:r w:rsidRPr="00F747CE">
        <w:rPr>
          <w:b/>
          <w:szCs w:val="28"/>
        </w:rPr>
        <w:t>П</w:t>
      </w:r>
      <w:proofErr w:type="gramEnd"/>
      <w:r w:rsidRPr="00F747CE">
        <w:rPr>
          <w:b/>
          <w:szCs w:val="28"/>
        </w:rPr>
        <w:t xml:space="preserve"> А С П О Р Т</w:t>
      </w:r>
    </w:p>
    <w:p w:rsidR="008C6632" w:rsidRPr="00F747CE" w:rsidRDefault="008C6632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>подпрограммы «</w:t>
      </w:r>
      <w:proofErr w:type="spellStart"/>
      <w:r w:rsidRPr="00F747CE">
        <w:rPr>
          <w:b/>
          <w:sz w:val="28"/>
          <w:szCs w:val="28"/>
        </w:rPr>
        <w:t>Энергоэффективность</w:t>
      </w:r>
      <w:proofErr w:type="spellEnd"/>
      <w:r w:rsidRPr="00F747CE">
        <w:rPr>
          <w:b/>
          <w:sz w:val="28"/>
          <w:szCs w:val="28"/>
        </w:rPr>
        <w:t xml:space="preserve"> уличного освещения </w:t>
      </w:r>
    </w:p>
    <w:p w:rsidR="008C6632" w:rsidRPr="00F747CE" w:rsidRDefault="008C6632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</w:t>
      </w:r>
      <w:proofErr w:type="gramStart"/>
      <w:r w:rsidRPr="00F747CE">
        <w:rPr>
          <w:b/>
          <w:sz w:val="28"/>
          <w:szCs w:val="28"/>
        </w:rPr>
        <w:t>Огаревское</w:t>
      </w:r>
      <w:proofErr w:type="gramEnd"/>
      <w:r w:rsidRPr="00F747CE">
        <w:rPr>
          <w:b/>
          <w:sz w:val="28"/>
          <w:szCs w:val="28"/>
        </w:rPr>
        <w:t xml:space="preserve"> </w:t>
      </w:r>
      <w:proofErr w:type="spellStart"/>
      <w:r w:rsidRPr="00F747CE">
        <w:rPr>
          <w:b/>
          <w:sz w:val="28"/>
          <w:szCs w:val="28"/>
        </w:rPr>
        <w:t>Щекинского</w:t>
      </w:r>
      <w:proofErr w:type="spellEnd"/>
      <w:r w:rsidRPr="00F747CE">
        <w:rPr>
          <w:b/>
          <w:sz w:val="28"/>
          <w:szCs w:val="28"/>
        </w:rPr>
        <w:t xml:space="preserve"> района»</w:t>
      </w:r>
    </w:p>
    <w:p w:rsidR="008C6632" w:rsidRPr="00F747CE" w:rsidRDefault="008C6632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proofErr w:type="spellStart"/>
            <w:r w:rsidRPr="00F747CE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7CE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E5C20">
              <w:rPr>
                <w:sz w:val="28"/>
                <w:szCs w:val="28"/>
              </w:rPr>
              <w:t>Огаревское</w:t>
            </w:r>
            <w:proofErr w:type="gramEnd"/>
            <w:r w:rsidRPr="000E5C20">
              <w:rPr>
                <w:sz w:val="28"/>
                <w:szCs w:val="28"/>
              </w:rPr>
              <w:t xml:space="preserve"> </w:t>
            </w:r>
            <w:proofErr w:type="spellStart"/>
            <w:r w:rsidRPr="000E5C20">
              <w:rPr>
                <w:sz w:val="28"/>
                <w:szCs w:val="28"/>
              </w:rPr>
              <w:t>Щекинского</w:t>
            </w:r>
            <w:proofErr w:type="spellEnd"/>
            <w:r w:rsidRPr="000E5C20">
              <w:rPr>
                <w:sz w:val="28"/>
                <w:szCs w:val="28"/>
              </w:rPr>
              <w:t xml:space="preserve"> района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C6632" w:rsidRPr="00F747CE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C6632" w:rsidRPr="002F0B20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организаций, в которых осуществляется замена </w:t>
            </w:r>
            <w:r w:rsidRPr="002F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устаревших ламп на </w:t>
            </w:r>
            <w:proofErr w:type="gram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proofErr w:type="gram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740" w:type="dxa"/>
          </w:tcPr>
          <w:p w:rsidR="008C6632" w:rsidRPr="000E5C20" w:rsidRDefault="008012E2" w:rsidP="00D32EE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="008C6632" w:rsidRPr="000E5C20">
              <w:rPr>
                <w:sz w:val="28"/>
                <w:szCs w:val="28"/>
              </w:rPr>
              <w:t xml:space="preserve"> </w:t>
            </w:r>
            <w:proofErr w:type="spellStart"/>
            <w:r w:rsidR="008C6632" w:rsidRPr="000E5C20">
              <w:rPr>
                <w:sz w:val="28"/>
                <w:szCs w:val="28"/>
              </w:rPr>
              <w:t>г.</w:t>
            </w:r>
            <w:proofErr w:type="gramStart"/>
            <w:r w:rsidR="008C6632" w:rsidRPr="000E5C20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8C6632" w:rsidRPr="000E5C20">
              <w:rPr>
                <w:sz w:val="28"/>
                <w:szCs w:val="28"/>
              </w:rPr>
              <w:t>.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 w:rsidR="008012E2">
              <w:rPr>
                <w:sz w:val="28"/>
                <w:szCs w:val="28"/>
              </w:rPr>
              <w:t xml:space="preserve"> 117</w:t>
            </w:r>
            <w:r>
              <w:rPr>
                <w:sz w:val="28"/>
                <w:szCs w:val="28"/>
              </w:rPr>
              <w:t>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т. руб.</w:t>
            </w:r>
          </w:p>
          <w:p w:rsidR="008C6632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 w:rsidR="008012E2">
              <w:rPr>
                <w:sz w:val="28"/>
                <w:szCs w:val="28"/>
              </w:rPr>
              <w:t xml:space="preserve">    25</w:t>
            </w:r>
            <w:r>
              <w:rPr>
                <w:sz w:val="28"/>
                <w:szCs w:val="28"/>
              </w:rPr>
              <w:t>,0 т. руб.</w:t>
            </w:r>
          </w:p>
          <w:p w:rsidR="008C6632" w:rsidRPr="00F747CE" w:rsidRDefault="008012E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  12</w:t>
            </w:r>
            <w:r w:rsidR="008C6632">
              <w:rPr>
                <w:sz w:val="28"/>
                <w:szCs w:val="28"/>
              </w:rPr>
              <w:t xml:space="preserve">,0 </w:t>
            </w:r>
            <w:proofErr w:type="spellStart"/>
            <w:r w:rsidR="008C6632">
              <w:rPr>
                <w:sz w:val="28"/>
                <w:szCs w:val="28"/>
              </w:rPr>
              <w:t>тыс</w:t>
            </w:r>
            <w:proofErr w:type="gramStart"/>
            <w:r w:rsidR="008C6632">
              <w:rPr>
                <w:sz w:val="28"/>
                <w:szCs w:val="28"/>
              </w:rPr>
              <w:t>.р</w:t>
            </w:r>
            <w:proofErr w:type="gramEnd"/>
            <w:r w:rsidR="008C6632">
              <w:rPr>
                <w:sz w:val="28"/>
                <w:szCs w:val="28"/>
              </w:rPr>
              <w:t>уб</w:t>
            </w:r>
            <w:proofErr w:type="spellEnd"/>
            <w:r w:rsidR="008C6632">
              <w:rPr>
                <w:sz w:val="28"/>
                <w:szCs w:val="28"/>
              </w:rPr>
              <w:t>.</w:t>
            </w:r>
          </w:p>
          <w:p w:rsidR="008012E2" w:rsidRDefault="008012E2" w:rsidP="008012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 - 20,0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8C6632" w:rsidRPr="002F0B20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F747CE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F747CE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8C6632" w:rsidRDefault="008C6632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632" w:rsidRPr="007B0E4E" w:rsidRDefault="008C6632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8C6632" w:rsidRPr="00F747CE" w:rsidRDefault="008C6632" w:rsidP="00854484">
      <w:pPr>
        <w:ind w:left="360"/>
        <w:jc w:val="center"/>
        <w:rPr>
          <w:b/>
          <w:sz w:val="28"/>
          <w:szCs w:val="28"/>
        </w:rPr>
      </w:pP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171E93">
        <w:rPr>
          <w:sz w:val="28"/>
          <w:szCs w:val="28"/>
        </w:rPr>
        <w:t>энерго</w:t>
      </w:r>
      <w:proofErr w:type="spellEnd"/>
      <w:r w:rsidRPr="00171E93">
        <w:rPr>
          <w:sz w:val="28"/>
          <w:szCs w:val="28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lastRenderedPageBreak/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Высокая энергоемкость организаций в этих условиях может стать причиной </w:t>
      </w:r>
      <w:proofErr w:type="gramStart"/>
      <w:r w:rsidRPr="00171E93">
        <w:rPr>
          <w:sz w:val="28"/>
          <w:szCs w:val="28"/>
        </w:rPr>
        <w:t>снижения темпов роста экономики муниципального образования</w:t>
      </w:r>
      <w:proofErr w:type="gramEnd"/>
      <w:r w:rsidRPr="00171E93">
        <w:rPr>
          <w:sz w:val="28"/>
          <w:szCs w:val="28"/>
        </w:rPr>
        <w:t xml:space="preserve"> и налоговых поступлений в бюджеты всех уровней.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171E93">
        <w:rPr>
          <w:sz w:val="28"/>
          <w:szCs w:val="28"/>
        </w:rPr>
        <w:t>учреждениям</w:t>
      </w:r>
      <w:proofErr w:type="gramEnd"/>
      <w:r w:rsidRPr="00171E93">
        <w:rPr>
          <w:sz w:val="28"/>
          <w:szCs w:val="28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6632" w:rsidRPr="00171E93" w:rsidRDefault="008C6632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8C6632" w:rsidRPr="00171E93" w:rsidRDefault="008C6632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6632" w:rsidRPr="00171E93" w:rsidRDefault="008C6632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8C6632" w:rsidRPr="00171E93" w:rsidRDefault="008C6632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C6632" w:rsidRPr="00171E93" w:rsidRDefault="008C6632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8C6632" w:rsidRPr="00171E93" w:rsidRDefault="008C6632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 xml:space="preserve">внедрения энергосберегающих технологий в первую очередь замена ламп </w:t>
      </w:r>
      <w:proofErr w:type="gramStart"/>
      <w:r w:rsidRPr="00171E93">
        <w:rPr>
          <w:sz w:val="28"/>
          <w:szCs w:val="28"/>
        </w:rPr>
        <w:t>на</w:t>
      </w:r>
      <w:proofErr w:type="gramEnd"/>
      <w:r w:rsidRPr="00171E93">
        <w:rPr>
          <w:sz w:val="28"/>
          <w:szCs w:val="28"/>
        </w:rPr>
        <w:t xml:space="preserve"> энергосберегающие.</w:t>
      </w: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7B0E4E" w:rsidRDefault="008C6632" w:rsidP="00854484">
      <w:pPr>
        <w:rPr>
          <w:sz w:val="28"/>
          <w:szCs w:val="28"/>
        </w:rPr>
        <w:sectPr w:rsidR="008C6632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8C6632" w:rsidRDefault="008C6632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0D77">
        <w:rPr>
          <w:sz w:val="28"/>
          <w:szCs w:val="28"/>
        </w:rPr>
        <w:t>15.01.2024</w:t>
      </w:r>
      <w:r>
        <w:rPr>
          <w:sz w:val="28"/>
          <w:szCs w:val="28"/>
        </w:rPr>
        <w:t xml:space="preserve">г. № </w:t>
      </w:r>
      <w:r w:rsidR="00D60D77">
        <w:rPr>
          <w:sz w:val="28"/>
          <w:szCs w:val="28"/>
        </w:rPr>
        <w:t>10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4A1E35" w:rsidRDefault="008C6632" w:rsidP="0000085B">
      <w:pPr>
        <w:pStyle w:val="2"/>
        <w:jc w:val="right"/>
        <w:rPr>
          <w:sz w:val="28"/>
          <w:szCs w:val="28"/>
        </w:rPr>
      </w:pPr>
      <w:r w:rsidRPr="004A1E35">
        <w:rPr>
          <w:sz w:val="28"/>
          <w:szCs w:val="28"/>
        </w:rPr>
        <w:t xml:space="preserve">Приложение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8C6632" w:rsidRDefault="008C6632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632" w:rsidRPr="007B0E4E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8C6632" w:rsidRPr="00C160D2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C6632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</w:t>
      </w:r>
      <w:r w:rsidRPr="007B0E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632" w:rsidRPr="002F0B20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980"/>
      </w:tblGrid>
      <w:tr w:rsidR="008C6632" w:rsidRPr="002F0B20" w:rsidTr="004A1E3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</w:t>
            </w:r>
            <w:proofErr w:type="spellStart"/>
            <w:proofErr w:type="gram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C6632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</w:tr>
      <w:tr w:rsidR="008012E2" w:rsidRPr="002F0B20" w:rsidTr="004A1E35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2F0B20">
              <w:rPr>
                <w:color w:val="000000"/>
                <w:sz w:val="28"/>
                <w:szCs w:val="28"/>
              </w:rPr>
              <w:t>энергосберегающих</w:t>
            </w:r>
            <w:proofErr w:type="gramEnd"/>
          </w:p>
          <w:p w:rsidR="008012E2" w:rsidRPr="002F0B20" w:rsidRDefault="008012E2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8012E2" w:rsidRPr="002F0B20" w:rsidRDefault="008012E2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0E5C20" w:rsidRDefault="008012E2" w:rsidP="00232208">
            <w:pPr>
              <w:pStyle w:val="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Pr="000E5C20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7C6229" w:rsidRDefault="008012E2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012E2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6351A6">
        <w:trPr>
          <w:cantSplit/>
          <w:trHeight w:val="5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687C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8012E2">
        <w:trPr>
          <w:cantSplit/>
          <w:trHeight w:val="486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Default="008012E2" w:rsidP="00801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Default="008012E2" w:rsidP="00801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Default="008012E2" w:rsidP="00801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="008C66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="008C66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/>
    <w:p w:rsidR="008C6632" w:rsidRDefault="008C6632" w:rsidP="00854484"/>
    <w:p w:rsidR="008C6632" w:rsidRDefault="008C6632" w:rsidP="00854484"/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0D77">
        <w:rPr>
          <w:sz w:val="28"/>
          <w:szCs w:val="28"/>
        </w:rPr>
        <w:t>15.01.2024</w:t>
      </w:r>
      <w:r>
        <w:rPr>
          <w:sz w:val="28"/>
          <w:szCs w:val="28"/>
        </w:rPr>
        <w:t xml:space="preserve">г. № </w:t>
      </w:r>
      <w:r w:rsidR="00D60D77">
        <w:rPr>
          <w:sz w:val="28"/>
          <w:szCs w:val="28"/>
        </w:rPr>
        <w:t>10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634299" w:rsidRDefault="008C6632" w:rsidP="0000085B">
      <w:pPr>
        <w:pStyle w:val="2"/>
        <w:jc w:val="right"/>
        <w:rPr>
          <w:sz w:val="28"/>
          <w:szCs w:val="28"/>
        </w:rPr>
      </w:pPr>
      <w:r w:rsidRPr="00634299">
        <w:rPr>
          <w:sz w:val="28"/>
          <w:szCs w:val="28"/>
        </w:rPr>
        <w:t xml:space="preserve">Приложение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lastRenderedPageBreak/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8C6632" w:rsidRDefault="008C6632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8C6632" w:rsidRDefault="008C6632" w:rsidP="00854484">
      <w:pPr>
        <w:ind w:left="3300"/>
        <w:rPr>
          <w:b/>
          <w:sz w:val="28"/>
          <w:szCs w:val="28"/>
        </w:rPr>
      </w:pPr>
    </w:p>
    <w:p w:rsidR="008C6632" w:rsidRPr="007B0E4E" w:rsidRDefault="008C6632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8C6632" w:rsidRPr="007B0E4E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632" w:rsidRDefault="008C6632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8C6632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caps/>
                <w:sz w:val="28"/>
                <w:szCs w:val="28"/>
              </w:rPr>
              <w:t>Ц</w:t>
            </w:r>
            <w:r w:rsidRPr="000E5C20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реализации подпрограммы</w:t>
            </w:r>
          </w:p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8C6632" w:rsidRPr="002F0B20" w:rsidRDefault="008C6632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  <w:vMerge/>
          </w:tcPr>
          <w:p w:rsidR="008C6632" w:rsidRPr="000E5C20" w:rsidRDefault="008C6632" w:rsidP="00232208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C6632" w:rsidRPr="000E5C20" w:rsidRDefault="008C6632" w:rsidP="00232208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C6632" w:rsidRPr="000E5C20" w:rsidRDefault="008C6632" w:rsidP="0045290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8C6632" w:rsidRPr="000E5C20" w:rsidRDefault="008C6632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8C6632" w:rsidRPr="000E5C20" w:rsidRDefault="008C6632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2025г.</w:t>
            </w: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1477"/>
        </w:trPr>
        <w:tc>
          <w:tcPr>
            <w:tcW w:w="3007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Цель: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95%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99%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Задача: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 xml:space="preserve">внедрение энергосберегающих технологий в первую очередь замена ламп на </w:t>
            </w:r>
            <w:proofErr w:type="gramStart"/>
            <w:r w:rsidRPr="000E5C20"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2501" w:type="dxa"/>
          </w:tcPr>
          <w:p w:rsidR="008C6632" w:rsidRPr="002F0B20" w:rsidRDefault="008C6632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замены устаревших ламп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70%</w:t>
            </w: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80 %</w:t>
            </w:r>
          </w:p>
        </w:tc>
        <w:tc>
          <w:tcPr>
            <w:tcW w:w="1260" w:type="dxa"/>
          </w:tcPr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080" w:type="dxa"/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Задача:</w:t>
            </w:r>
          </w:p>
          <w:p w:rsidR="008C6632" w:rsidRDefault="008C6632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8C6632" w:rsidRDefault="008C6632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8C6632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</w:tr>
    </w:tbl>
    <w:p w:rsidR="008C6632" w:rsidRDefault="008C6632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6632" w:rsidRDefault="008C6632" w:rsidP="004C4D61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351A6">
        <w:rPr>
          <w:sz w:val="28"/>
          <w:szCs w:val="28"/>
        </w:rPr>
        <w:t xml:space="preserve"> 15.01.</w:t>
      </w:r>
      <w:r>
        <w:rPr>
          <w:sz w:val="28"/>
          <w:szCs w:val="28"/>
        </w:rPr>
        <w:t>202</w:t>
      </w:r>
      <w:r w:rsidR="006351A6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6351A6">
        <w:rPr>
          <w:sz w:val="28"/>
          <w:szCs w:val="28"/>
        </w:rPr>
        <w:t xml:space="preserve"> 10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№13</w:t>
      </w: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907217" w:rsidRDefault="008C6632" w:rsidP="0000085B">
      <w:pPr>
        <w:pStyle w:val="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 w:rsidRPr="00907217">
        <w:rPr>
          <w:sz w:val="28"/>
          <w:szCs w:val="28"/>
        </w:rPr>
        <w:t>Огаревское</w:t>
      </w:r>
      <w:proofErr w:type="gramEnd"/>
      <w:r w:rsidRPr="00907217">
        <w:rPr>
          <w:sz w:val="28"/>
          <w:szCs w:val="28"/>
        </w:rPr>
        <w:t xml:space="preserve">  </w:t>
      </w:r>
      <w:proofErr w:type="spellStart"/>
      <w:r w:rsidRPr="00907217">
        <w:rPr>
          <w:sz w:val="28"/>
          <w:szCs w:val="28"/>
        </w:rPr>
        <w:t>Щекинского</w:t>
      </w:r>
      <w:proofErr w:type="spellEnd"/>
      <w:r w:rsidRPr="00907217">
        <w:rPr>
          <w:sz w:val="28"/>
          <w:szCs w:val="28"/>
        </w:rPr>
        <w:t xml:space="preserve"> района 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8C6632" w:rsidRPr="00907217" w:rsidRDefault="008C6632" w:rsidP="00854484">
      <w:pPr>
        <w:jc w:val="right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8C6632" w:rsidRDefault="008C6632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8C6632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117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32" w:rsidRDefault="008C6632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8C6632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6351A6" w:rsidRDefault="006351A6" w:rsidP="006351A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6351A6" w:rsidRDefault="006351A6" w:rsidP="006351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6351A6" w:rsidRDefault="006351A6" w:rsidP="006351A6">
      <w:pPr>
        <w:jc w:val="center"/>
        <w:rPr>
          <w:sz w:val="28"/>
          <w:szCs w:val="28"/>
        </w:rPr>
      </w:pPr>
    </w:p>
    <w:p w:rsidR="006351A6" w:rsidRPr="002F0B20" w:rsidRDefault="006351A6" w:rsidP="006351A6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6351A6" w:rsidRDefault="006351A6" w:rsidP="006351A6">
      <w:pPr>
        <w:tabs>
          <w:tab w:val="left" w:pos="720"/>
          <w:tab w:val="left" w:pos="6120"/>
        </w:tabs>
        <w:ind w:firstLine="709"/>
        <w:jc w:val="both"/>
        <w:rPr>
          <w:b/>
          <w:sz w:val="28"/>
          <w:szCs w:val="28"/>
        </w:rPr>
      </w:pPr>
      <w:r w:rsidRPr="00FE1C66">
        <w:rPr>
          <w:b/>
          <w:sz w:val="28"/>
          <w:szCs w:val="28"/>
        </w:rPr>
        <w:t xml:space="preserve"> </w:t>
      </w:r>
    </w:p>
    <w:p w:rsidR="006351A6" w:rsidRDefault="006351A6" w:rsidP="006351A6">
      <w:pPr>
        <w:tabs>
          <w:tab w:val="left" w:pos="72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6351A6" w:rsidRPr="000C7299" w:rsidRDefault="006351A6" w:rsidP="006351A6">
      <w:pPr>
        <w:pStyle w:val="a3"/>
        <w:ind w:firstLine="709"/>
        <w:rPr>
          <w:sz w:val="28"/>
          <w:szCs w:val="28"/>
        </w:rPr>
      </w:pPr>
      <w:r w:rsidRPr="000C7299">
        <w:rPr>
          <w:sz w:val="28"/>
          <w:szCs w:val="28"/>
        </w:rPr>
        <w:t xml:space="preserve">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0C7299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</w:t>
      </w:r>
      <w:proofErr w:type="gramEnd"/>
      <w:r w:rsidRPr="000C7299">
        <w:rPr>
          <w:sz w:val="28"/>
          <w:szCs w:val="28"/>
        </w:rPr>
        <w:t xml:space="preserve">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района»</w:t>
      </w:r>
      <w:proofErr w:type="gramStart"/>
      <w:r w:rsidRPr="000C729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351A6" w:rsidRPr="000C7299" w:rsidRDefault="006351A6" w:rsidP="006351A6">
      <w:pPr>
        <w:pStyle w:val="a3"/>
        <w:ind w:firstLine="709"/>
        <w:rPr>
          <w:sz w:val="28"/>
          <w:szCs w:val="28"/>
        </w:rPr>
      </w:pPr>
      <w:r w:rsidRPr="000C7299">
        <w:rPr>
          <w:color w:val="000000"/>
          <w:sz w:val="28"/>
          <w:szCs w:val="28"/>
        </w:rPr>
        <w:t xml:space="preserve">  В представленном проекте НПА</w:t>
      </w:r>
      <w:r w:rsidRPr="000C7299">
        <w:rPr>
          <w:sz w:val="32"/>
          <w:szCs w:val="32"/>
        </w:rPr>
        <w:t xml:space="preserve"> </w:t>
      </w:r>
      <w:r w:rsidRPr="000C7299"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района»  </w:t>
      </w:r>
      <w:proofErr w:type="spellStart"/>
      <w:r w:rsidRPr="000C7299">
        <w:rPr>
          <w:color w:val="000000"/>
          <w:sz w:val="28"/>
          <w:szCs w:val="28"/>
        </w:rPr>
        <w:t>коррупциогенные</w:t>
      </w:r>
      <w:proofErr w:type="spellEnd"/>
      <w:r w:rsidRPr="000C7299"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6351A6" w:rsidTr="006351A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</w:p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</w:p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</w:p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51A6" w:rsidRDefault="006351A6" w:rsidP="00635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6351A6" w:rsidTr="006351A6">
        <w:tc>
          <w:tcPr>
            <w:tcW w:w="3289" w:type="dxa"/>
            <w:hideMark/>
          </w:tcPr>
          <w:p w:rsidR="006351A6" w:rsidRDefault="006351A6" w:rsidP="006351A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351A6" w:rsidRDefault="006351A6" w:rsidP="006351A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6351A6" w:rsidRDefault="006351A6" w:rsidP="006351A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351A6" w:rsidRDefault="006351A6" w:rsidP="006351A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6351A6" w:rsidRDefault="006351A6" w:rsidP="006351A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351A6" w:rsidRDefault="006351A6" w:rsidP="006351A6">
      <w:pPr>
        <w:rPr>
          <w:sz w:val="28"/>
          <w:szCs w:val="28"/>
        </w:rPr>
      </w:pPr>
      <w:r>
        <w:rPr>
          <w:sz w:val="28"/>
          <w:szCs w:val="28"/>
        </w:rPr>
        <w:t>12.01.2024г.</w:t>
      </w:r>
    </w:p>
    <w:p w:rsidR="008C6632" w:rsidRDefault="008C6632" w:rsidP="00521938">
      <w:pPr>
        <w:jc w:val="center"/>
      </w:pPr>
    </w:p>
    <w:sectPr w:rsidR="008C6632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4"/>
    <w:rsid w:val="0000085B"/>
    <w:rsid w:val="00001EBD"/>
    <w:rsid w:val="00002B3C"/>
    <w:rsid w:val="00003416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97C4C"/>
    <w:rsid w:val="000A0080"/>
    <w:rsid w:val="000B0AFE"/>
    <w:rsid w:val="000B1C3A"/>
    <w:rsid w:val="000B1DD2"/>
    <w:rsid w:val="000C2C73"/>
    <w:rsid w:val="000C4F43"/>
    <w:rsid w:val="000C60E8"/>
    <w:rsid w:val="000D2A5E"/>
    <w:rsid w:val="000E029A"/>
    <w:rsid w:val="000E1014"/>
    <w:rsid w:val="000E26E1"/>
    <w:rsid w:val="000E5C20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860E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4DD4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6F06"/>
    <w:rsid w:val="002D1C63"/>
    <w:rsid w:val="002E0749"/>
    <w:rsid w:val="002E336F"/>
    <w:rsid w:val="002E63D9"/>
    <w:rsid w:val="002F0B20"/>
    <w:rsid w:val="002F1DCA"/>
    <w:rsid w:val="002F5F27"/>
    <w:rsid w:val="003012C1"/>
    <w:rsid w:val="00303120"/>
    <w:rsid w:val="00304BE2"/>
    <w:rsid w:val="00306AAB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866EF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13220"/>
    <w:rsid w:val="0042686C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A1E35"/>
    <w:rsid w:val="004B2F60"/>
    <w:rsid w:val="004C11EE"/>
    <w:rsid w:val="004C317E"/>
    <w:rsid w:val="004C3DE4"/>
    <w:rsid w:val="004C4D61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1938"/>
    <w:rsid w:val="00522D54"/>
    <w:rsid w:val="00525B51"/>
    <w:rsid w:val="005262DF"/>
    <w:rsid w:val="0053417D"/>
    <w:rsid w:val="00556476"/>
    <w:rsid w:val="00556E47"/>
    <w:rsid w:val="00557BE6"/>
    <w:rsid w:val="00563109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E1A88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32AEE"/>
    <w:rsid w:val="00634299"/>
    <w:rsid w:val="006351A6"/>
    <w:rsid w:val="00642D49"/>
    <w:rsid w:val="00643CF9"/>
    <w:rsid w:val="006608AA"/>
    <w:rsid w:val="00674778"/>
    <w:rsid w:val="006808AD"/>
    <w:rsid w:val="006837EC"/>
    <w:rsid w:val="00684737"/>
    <w:rsid w:val="006852F9"/>
    <w:rsid w:val="00687C51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393"/>
    <w:rsid w:val="00707D6F"/>
    <w:rsid w:val="00710210"/>
    <w:rsid w:val="007116B6"/>
    <w:rsid w:val="00716085"/>
    <w:rsid w:val="00716BB5"/>
    <w:rsid w:val="00726DC4"/>
    <w:rsid w:val="00734B11"/>
    <w:rsid w:val="007741E5"/>
    <w:rsid w:val="00792CEE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12E2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C6632"/>
    <w:rsid w:val="008D2568"/>
    <w:rsid w:val="008D2C68"/>
    <w:rsid w:val="008F0E93"/>
    <w:rsid w:val="008F628C"/>
    <w:rsid w:val="0090105D"/>
    <w:rsid w:val="00901122"/>
    <w:rsid w:val="009033A0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2408"/>
    <w:rsid w:val="00985DB4"/>
    <w:rsid w:val="00987BD7"/>
    <w:rsid w:val="009912A3"/>
    <w:rsid w:val="00991314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AF4F71"/>
    <w:rsid w:val="00AF6AA6"/>
    <w:rsid w:val="00B0353A"/>
    <w:rsid w:val="00B06CD2"/>
    <w:rsid w:val="00B078F5"/>
    <w:rsid w:val="00B1038D"/>
    <w:rsid w:val="00B1065F"/>
    <w:rsid w:val="00B12859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1A58"/>
    <w:rsid w:val="00BD221D"/>
    <w:rsid w:val="00BD3596"/>
    <w:rsid w:val="00BD691A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118C"/>
    <w:rsid w:val="00D32EE0"/>
    <w:rsid w:val="00D4139C"/>
    <w:rsid w:val="00D47DD1"/>
    <w:rsid w:val="00D52877"/>
    <w:rsid w:val="00D52D76"/>
    <w:rsid w:val="00D5577B"/>
    <w:rsid w:val="00D55AA6"/>
    <w:rsid w:val="00D60425"/>
    <w:rsid w:val="00D60D77"/>
    <w:rsid w:val="00D6370F"/>
    <w:rsid w:val="00D64C92"/>
    <w:rsid w:val="00D669EC"/>
    <w:rsid w:val="00D71B08"/>
    <w:rsid w:val="00D74DE0"/>
    <w:rsid w:val="00D8213E"/>
    <w:rsid w:val="00D84706"/>
    <w:rsid w:val="00D848B8"/>
    <w:rsid w:val="00D903E3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0C84"/>
    <w:rsid w:val="00E22B06"/>
    <w:rsid w:val="00E25C45"/>
    <w:rsid w:val="00E27463"/>
    <w:rsid w:val="00E41136"/>
    <w:rsid w:val="00E43E49"/>
    <w:rsid w:val="00E51BFB"/>
    <w:rsid w:val="00E5335B"/>
    <w:rsid w:val="00E55FC1"/>
    <w:rsid w:val="00E56191"/>
    <w:rsid w:val="00E628E5"/>
    <w:rsid w:val="00E75339"/>
    <w:rsid w:val="00EA606B"/>
    <w:rsid w:val="00EA6A8D"/>
    <w:rsid w:val="00EA7761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0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0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3</cp:revision>
  <cp:lastPrinted>2024-01-15T10:03:00Z</cp:lastPrinted>
  <dcterms:created xsi:type="dcterms:W3CDTF">2024-01-09T12:17:00Z</dcterms:created>
  <dcterms:modified xsi:type="dcterms:W3CDTF">2024-01-15T10:04:00Z</dcterms:modified>
</cp:coreProperties>
</file>