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6" w:rsidRPr="00A50C92" w:rsidRDefault="005D6A06" w:rsidP="005D6A06">
      <w:pPr>
        <w:tabs>
          <w:tab w:val="center" w:pos="4677"/>
          <w:tab w:val="left" w:pos="6040"/>
        </w:tabs>
        <w:spacing w:after="0" w:line="240" w:lineRule="auto"/>
        <w:ind w:firstLine="709"/>
        <w:jc w:val="center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образование Огаревское </w:t>
      </w:r>
      <w:proofErr w:type="spellStart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СОБРАНИЕ ДЕПУТАТОВ</w:t>
      </w:r>
    </w:p>
    <w:p w:rsidR="00A50C92" w:rsidRPr="00A50C92" w:rsidRDefault="00A50C92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5D6A06" w:rsidRPr="00A50C92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666D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20 мая 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2020 года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№ </w:t>
      </w:r>
      <w:r w:rsidR="00666D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29-87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5D6A06" w:rsidRPr="00A50C92" w:rsidRDefault="00F0657B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Огаревское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№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18-54 от 15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.11.2019 г. «</w:t>
      </w:r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района»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A50C92" w:rsidRDefault="00B96A0E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A50C92">
        <w:rPr>
          <w:rFonts w:ascii="PT Astra Serif" w:hAnsi="PT Astra Serif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A50C92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A50C92">
        <w:rPr>
          <w:rFonts w:ascii="PT Astra Serif" w:hAnsi="PT Astra Serif" w:cs="Times New Roman"/>
          <w:sz w:val="28"/>
          <w:szCs w:val="28"/>
        </w:rPr>
        <w:t>ом</w:t>
      </w:r>
      <w:r w:rsidRPr="00A50C92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D6A06" w:rsidRPr="00A50C92">
        <w:rPr>
          <w:rFonts w:ascii="PT Astra Serif" w:hAnsi="PT Astra Serif" w:cs="Times New Roman"/>
          <w:sz w:val="28"/>
          <w:szCs w:val="28"/>
        </w:rPr>
        <w:t>Огаревское</w:t>
      </w:r>
      <w:r w:rsidRPr="00A50C9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50C92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A50C92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Огаревское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D959CF" w:rsidRPr="00A50C92" w:rsidRDefault="00A413ED" w:rsidP="005D6A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нести в решение Собрания депутатов муниципального образования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№ 18-54 от 15.11.2019 г. «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района»</w:t>
      </w:r>
      <w:r w:rsidR="00F0657B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следующие и</w:t>
      </w:r>
      <w:bookmarkStart w:id="0" w:name="_GoBack"/>
      <w:bookmarkEnd w:id="0"/>
      <w:r w:rsidR="00F0657B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зменения:</w:t>
      </w:r>
    </w:p>
    <w:p w:rsidR="00F0657B" w:rsidRPr="00A50C92" w:rsidRDefault="00F0657B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66D0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1.1. </w:t>
      </w:r>
      <w:r w:rsidR="001D1B4C" w:rsidRPr="00666D0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r w:rsidR="0051455A" w:rsidRPr="00666D0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ункт 1.2. части 1</w:t>
      </w:r>
      <w:r w:rsidR="0051455A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51455A" w:rsidRPr="00A50C92" w:rsidRDefault="0051455A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50C92">
        <w:rPr>
          <w:rFonts w:ascii="PT Astra Serif" w:hAnsi="PT Astra Serif" w:cs="Times New Roman"/>
          <w:bCs/>
          <w:sz w:val="28"/>
          <w:szCs w:val="28"/>
        </w:rPr>
        <w:t xml:space="preserve">«1.2. </w:t>
      </w:r>
      <w:proofErr w:type="gramStart"/>
      <w:r w:rsidRPr="00A50C92">
        <w:rPr>
          <w:rFonts w:ascii="PT Astra Serif" w:hAnsi="PT Astra Serif" w:cs="Arial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владения.».</w:t>
      </w:r>
      <w:proofErr w:type="gramEnd"/>
    </w:p>
    <w:p w:rsidR="0051455A" w:rsidRPr="00A50C92" w:rsidRDefault="0051455A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50C92">
        <w:rPr>
          <w:rFonts w:ascii="PT Astra Serif" w:hAnsi="PT Astra Serif" w:cs="Arial"/>
          <w:b/>
          <w:sz w:val="28"/>
          <w:szCs w:val="28"/>
        </w:rPr>
        <w:t>1.2</w:t>
      </w:r>
      <w:r w:rsidR="005924E7" w:rsidRPr="00A50C92">
        <w:rPr>
          <w:rFonts w:ascii="PT Astra Serif" w:hAnsi="PT Astra Serif" w:cs="Arial"/>
          <w:b/>
          <w:sz w:val="28"/>
          <w:szCs w:val="28"/>
        </w:rPr>
        <w:t>. Часть 1 дополнить пунктами 1.4.-1.7</w:t>
      </w:r>
      <w:r w:rsidRPr="00A50C92">
        <w:rPr>
          <w:rFonts w:ascii="PT Astra Serif" w:hAnsi="PT Astra Serif" w:cs="Arial"/>
          <w:b/>
          <w:sz w:val="28"/>
          <w:szCs w:val="28"/>
        </w:rPr>
        <w:t>.</w:t>
      </w:r>
      <w:r w:rsidRPr="00A50C92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51455A" w:rsidRPr="00A50C92" w:rsidRDefault="005924E7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50C92">
        <w:rPr>
          <w:rFonts w:ascii="PT Astra Serif" w:hAnsi="PT Astra Serif" w:cs="Arial"/>
          <w:sz w:val="28"/>
          <w:szCs w:val="28"/>
        </w:rPr>
        <w:t>«1.4</w:t>
      </w:r>
      <w:r w:rsidR="0051455A" w:rsidRPr="00A50C92">
        <w:rPr>
          <w:rFonts w:ascii="PT Astra Serif" w:hAnsi="PT Astra Serif" w:cs="Arial"/>
          <w:sz w:val="28"/>
          <w:szCs w:val="28"/>
        </w:rPr>
        <w:t xml:space="preserve">. Объектом налогообложения признаются земельные участки, расположенные в пределах муниципального образования </w:t>
      </w:r>
      <w:proofErr w:type="gramStart"/>
      <w:r w:rsidR="005D6A06" w:rsidRPr="00A50C92"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="0051455A" w:rsidRPr="00A50C92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51455A" w:rsidRPr="00A50C92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51455A" w:rsidRPr="00A50C92">
        <w:rPr>
          <w:rFonts w:ascii="PT Astra Serif" w:hAnsi="PT Astra Serif" w:cs="Arial"/>
          <w:sz w:val="28"/>
          <w:szCs w:val="28"/>
        </w:rPr>
        <w:t xml:space="preserve"> района, на территории которого введен налог.</w:t>
      </w:r>
    </w:p>
    <w:p w:rsidR="0051455A" w:rsidRPr="00A50C92" w:rsidRDefault="005924E7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50C92">
        <w:rPr>
          <w:rFonts w:ascii="PT Astra Serif" w:hAnsi="PT Astra Serif" w:cs="Arial"/>
          <w:sz w:val="28"/>
          <w:szCs w:val="28"/>
        </w:rPr>
        <w:t>1.5</w:t>
      </w:r>
      <w:r w:rsidR="0051455A" w:rsidRPr="00A50C92">
        <w:rPr>
          <w:rFonts w:ascii="PT Astra Serif" w:hAnsi="PT Astra Serif" w:cs="Arial"/>
          <w:sz w:val="28"/>
          <w:szCs w:val="28"/>
        </w:rPr>
        <w:t>. Налоговая база определяется как кадастровая стоимость земельных участков, признаваемых объектом налогообложения в соответствии со статьей 389  Налогового кодекса Российской Федерации.</w:t>
      </w:r>
    </w:p>
    <w:p w:rsidR="0051455A" w:rsidRPr="00A50C92" w:rsidRDefault="0051455A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50C92">
        <w:rPr>
          <w:rFonts w:ascii="PT Astra Serif" w:hAnsi="PT Astra Serif" w:cs="Arial"/>
          <w:sz w:val="28"/>
          <w:szCs w:val="28"/>
        </w:rPr>
        <w:t>В отношении земел</w:t>
      </w:r>
      <w:r w:rsidR="005924E7" w:rsidRPr="00A50C92">
        <w:rPr>
          <w:rFonts w:ascii="PT Astra Serif" w:hAnsi="PT Astra Serif" w:cs="Arial"/>
          <w:sz w:val="28"/>
          <w:szCs w:val="28"/>
        </w:rPr>
        <w:t>ьного участка, образованного в</w:t>
      </w:r>
      <w:r w:rsidRPr="00A50C92">
        <w:rPr>
          <w:rFonts w:ascii="PT Astra Serif" w:hAnsi="PT Astra Serif" w:cs="Arial"/>
          <w:sz w:val="28"/>
          <w:szCs w:val="28"/>
        </w:rPr>
        <w:t xml:space="preserve"> течение  налогового периода, налоговая база в данном налоговом периоде определяется  как  его кадастровая стоимость на день внесения в Единый госу</w:t>
      </w:r>
      <w:r w:rsidR="005924E7" w:rsidRPr="00A50C92">
        <w:rPr>
          <w:rFonts w:ascii="PT Astra Serif" w:hAnsi="PT Astra Serif" w:cs="Arial"/>
          <w:sz w:val="28"/>
          <w:szCs w:val="28"/>
        </w:rPr>
        <w:t xml:space="preserve">дарственный реестр недвижимости </w:t>
      </w:r>
      <w:r w:rsidRPr="00A50C92">
        <w:rPr>
          <w:rFonts w:ascii="PT Astra Serif" w:hAnsi="PT Astra Serif" w:cs="Arial"/>
          <w:sz w:val="28"/>
          <w:szCs w:val="28"/>
        </w:rPr>
        <w:t>сведений, являющихся основанием для определения кадастровой стоимости такого земельного участка.</w:t>
      </w:r>
    </w:p>
    <w:p w:rsidR="0051455A" w:rsidRPr="00A50C92" w:rsidRDefault="005924E7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50C92">
        <w:rPr>
          <w:rFonts w:ascii="PT Astra Serif" w:hAnsi="PT Astra Serif" w:cs="Arial"/>
          <w:sz w:val="28"/>
          <w:szCs w:val="28"/>
        </w:rPr>
        <w:lastRenderedPageBreak/>
        <w:t>1.6</w:t>
      </w:r>
      <w:r w:rsidR="0051455A" w:rsidRPr="00A50C92">
        <w:rPr>
          <w:rFonts w:ascii="PT Astra Serif" w:hAnsi="PT Astra Serif" w:cs="Arial"/>
          <w:sz w:val="28"/>
          <w:szCs w:val="28"/>
        </w:rPr>
        <w:t>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51455A" w:rsidRPr="00A50C92" w:rsidRDefault="005924E7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50C92">
        <w:rPr>
          <w:rFonts w:ascii="PT Astra Serif" w:hAnsi="PT Astra Serif" w:cs="Arial"/>
          <w:sz w:val="28"/>
          <w:szCs w:val="28"/>
        </w:rPr>
        <w:t>1.7</w:t>
      </w:r>
      <w:r w:rsidR="0051455A" w:rsidRPr="00A50C92">
        <w:rPr>
          <w:rFonts w:ascii="PT Astra Serif" w:hAnsi="PT Astra Serif" w:cs="Arial"/>
          <w:sz w:val="28"/>
          <w:szCs w:val="28"/>
        </w:rPr>
        <w:t xml:space="preserve">. Налоговым периодом по налогу в муниципальном образовании </w:t>
      </w:r>
      <w:proofErr w:type="gramStart"/>
      <w:r w:rsidR="005D6A06" w:rsidRPr="00A50C92"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="00BB17DA" w:rsidRPr="00A50C92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51455A" w:rsidRPr="00A50C92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51455A" w:rsidRPr="00A50C92">
        <w:rPr>
          <w:rFonts w:ascii="PT Astra Serif" w:hAnsi="PT Astra Serif" w:cs="Arial"/>
          <w:sz w:val="28"/>
          <w:szCs w:val="28"/>
        </w:rPr>
        <w:t xml:space="preserve"> района признается календарный год.».</w:t>
      </w:r>
    </w:p>
    <w:p w:rsidR="0051455A" w:rsidRPr="00A50C92" w:rsidRDefault="0051455A" w:rsidP="005D6A06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A50C92">
        <w:rPr>
          <w:rFonts w:ascii="PT Astra Serif" w:hAnsi="PT Astra Serif" w:cs="Arial"/>
          <w:b/>
          <w:sz w:val="28"/>
          <w:szCs w:val="28"/>
        </w:rPr>
        <w:t xml:space="preserve">1.3. </w:t>
      </w:r>
      <w:r w:rsidR="00C4775D" w:rsidRPr="00A50C92">
        <w:rPr>
          <w:rFonts w:ascii="PT Astra Serif" w:hAnsi="PT Astra Serif" w:cs="Arial"/>
          <w:b/>
          <w:sz w:val="28"/>
          <w:szCs w:val="28"/>
        </w:rPr>
        <w:t xml:space="preserve">Часть 3 </w:t>
      </w:r>
      <w:r w:rsidR="00C4775D" w:rsidRPr="00A50C92">
        <w:rPr>
          <w:rFonts w:ascii="PT Astra Serif" w:hAnsi="PT Astra Serif" w:cs="Arial"/>
          <w:sz w:val="28"/>
          <w:szCs w:val="28"/>
        </w:rPr>
        <w:t>изложить</w:t>
      </w:r>
      <w:r w:rsidR="00C4775D" w:rsidRPr="00A50C92">
        <w:rPr>
          <w:rFonts w:ascii="PT Astra Serif" w:hAnsi="PT Astra Serif" w:cs="Arial"/>
          <w:b/>
          <w:sz w:val="28"/>
          <w:szCs w:val="28"/>
        </w:rPr>
        <w:t xml:space="preserve"> </w:t>
      </w:r>
      <w:r w:rsidR="00C4775D" w:rsidRPr="00A50C92">
        <w:rPr>
          <w:rFonts w:ascii="PT Astra Serif" w:hAnsi="PT Astra Serif" w:cs="Arial"/>
          <w:sz w:val="28"/>
          <w:szCs w:val="28"/>
        </w:rPr>
        <w:t>в следующей редакции:</w:t>
      </w:r>
    </w:p>
    <w:p w:rsidR="00C4775D" w:rsidRPr="00A50C92" w:rsidRDefault="00C4775D" w:rsidP="005D6A06">
      <w:pPr>
        <w:pStyle w:val="ConsNonformat"/>
        <w:widowControl/>
        <w:jc w:val="center"/>
        <w:rPr>
          <w:rFonts w:ascii="PT Astra Serif" w:hAnsi="PT Astra Serif" w:cs="Arial"/>
          <w:b/>
          <w:sz w:val="28"/>
          <w:szCs w:val="28"/>
        </w:rPr>
      </w:pPr>
      <w:r w:rsidRPr="00A50C92">
        <w:rPr>
          <w:rFonts w:ascii="PT Astra Serif" w:hAnsi="PT Astra Serif" w:cs="Arial"/>
          <w:b/>
          <w:sz w:val="28"/>
          <w:szCs w:val="28"/>
        </w:rPr>
        <w:t>«3. Порядок исчисления и сроки уплаты налога и авансовых платежей по налогу</w:t>
      </w:r>
    </w:p>
    <w:p w:rsidR="00C4775D" w:rsidRPr="00A50C92" w:rsidRDefault="00C4775D" w:rsidP="005D6A06">
      <w:pPr>
        <w:pStyle w:val="ConsNonformat"/>
        <w:widowControl/>
        <w:jc w:val="center"/>
        <w:rPr>
          <w:rFonts w:ascii="PT Astra Serif" w:hAnsi="PT Astra Serif" w:cs="Arial"/>
          <w:b/>
          <w:sz w:val="28"/>
          <w:szCs w:val="28"/>
        </w:rPr>
      </w:pPr>
    </w:p>
    <w:p w:rsidR="00C4775D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>3.1. Налогоплательщики - организации исчисляют суммы авансовых платежей по налогу по истечении первого, второго и третье</w:t>
      </w:r>
      <w:r w:rsidR="00500FF4"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>го квартала текущего налогового</w:t>
      </w:r>
      <w:r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периода как одну четвертую соответствующей налоговой ставки процентной доли кадастровой стоимости земельного участка.</w:t>
      </w:r>
    </w:p>
    <w:p w:rsidR="00C4775D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>3.2 Налогоплательщики - организации уплачивают налог не позднее 1 февраля года, следующего за истекшим налоговым периодом.</w:t>
      </w:r>
    </w:p>
    <w:p w:rsidR="00C4775D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>Срок и порядок уплаты налога налогоплательщиками – организациями с 1 января 2021 года устанавливаются в соответствии со ст. 397 Налогового кодекса Российской Федерации.</w:t>
      </w:r>
    </w:p>
    <w:p w:rsidR="00C4775D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>3.3. Авансовые платежи по налогу, уплаченные налогоплательщиками - организациями, засчитываются в счет уплаты налога по окончании налогового периода.</w:t>
      </w:r>
    </w:p>
    <w:p w:rsidR="0051455A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3.4. Порядок исчисления налога в муниципальном образовании </w:t>
      </w:r>
      <w:proofErr w:type="gramStart"/>
      <w:r w:rsidR="005D6A06"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>Огаревское</w:t>
      </w:r>
      <w:proofErr w:type="gramEnd"/>
      <w:r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proofErr w:type="spellStart"/>
      <w:r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района определяется в соответствии со статьей 396 Налогового кодекса Российской Федерации.</w:t>
      </w:r>
      <w:r w:rsidR="001D1B4C" w:rsidRPr="00A50C92"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  <w:r w:rsidR="0051455A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F64992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МО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сети «Интернет».</w:t>
      </w:r>
    </w:p>
    <w:p w:rsidR="00F64992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вступает  в силу с</w:t>
      </w:r>
      <w:r w:rsidR="00182427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 дня опубликования и распространяется на правоотношения, возникшие с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 января 2020 года.</w:t>
      </w:r>
    </w:p>
    <w:p w:rsidR="00182427" w:rsidRPr="00A50C92" w:rsidRDefault="00182427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A50C92" w:rsidRDefault="00AD56B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E05CB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А. А. Сазонов</w:t>
      </w:r>
    </w:p>
    <w:p w:rsidR="00134193" w:rsidRPr="00A50C92" w:rsidRDefault="00134193" w:rsidP="005D6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34193" w:rsidRPr="00A5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C5956"/>
    <w:rsid w:val="00134193"/>
    <w:rsid w:val="00182427"/>
    <w:rsid w:val="001D1B4C"/>
    <w:rsid w:val="00213889"/>
    <w:rsid w:val="002159D7"/>
    <w:rsid w:val="00342533"/>
    <w:rsid w:val="003553D3"/>
    <w:rsid w:val="00396B80"/>
    <w:rsid w:val="004423AE"/>
    <w:rsid w:val="00500FF4"/>
    <w:rsid w:val="0051455A"/>
    <w:rsid w:val="005924E7"/>
    <w:rsid w:val="005D6A06"/>
    <w:rsid w:val="00640367"/>
    <w:rsid w:val="0064276F"/>
    <w:rsid w:val="00666D0E"/>
    <w:rsid w:val="006E05CB"/>
    <w:rsid w:val="00712856"/>
    <w:rsid w:val="007F5C60"/>
    <w:rsid w:val="00A413ED"/>
    <w:rsid w:val="00A50C92"/>
    <w:rsid w:val="00AD56B6"/>
    <w:rsid w:val="00B96A0E"/>
    <w:rsid w:val="00BB17DA"/>
    <w:rsid w:val="00C27B04"/>
    <w:rsid w:val="00C4775D"/>
    <w:rsid w:val="00D12E8F"/>
    <w:rsid w:val="00D21ABF"/>
    <w:rsid w:val="00D24458"/>
    <w:rsid w:val="00D959CF"/>
    <w:rsid w:val="00F0657B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28</cp:revision>
  <cp:lastPrinted>2019-11-14T13:42:00Z</cp:lastPrinted>
  <dcterms:created xsi:type="dcterms:W3CDTF">2019-10-31T12:46:00Z</dcterms:created>
  <dcterms:modified xsi:type="dcterms:W3CDTF">2020-05-22T08:11:00Z</dcterms:modified>
</cp:coreProperties>
</file>