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EB6791" w:rsidRDefault="00EB6791" w:rsidP="00EB6791">
            <w:pPr>
              <w:tabs>
                <w:tab w:val="center" w:pos="9072"/>
              </w:tabs>
              <w:spacing w:line="360" w:lineRule="exact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размещения 31.01.2017.</w:t>
            </w:r>
          </w:p>
          <w:p w:rsidR="00EB6791" w:rsidRDefault="00EB6791" w:rsidP="00EB6791">
            <w:pPr>
              <w:tabs>
                <w:tab w:val="center" w:pos="9072"/>
              </w:tabs>
              <w:spacing w:line="36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Срок приема заключений по результатам независимой </w:t>
            </w:r>
            <w:proofErr w:type="spellStart"/>
            <w:r>
              <w:rPr>
                <w:b/>
                <w:i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экспертизы с 31.01.2017 по 28.02.2017г.</w:t>
            </w:r>
          </w:p>
          <w:p w:rsidR="00EB6791" w:rsidRDefault="00EB6791" w:rsidP="00EB679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B6791" w:rsidRDefault="00EB6791" w:rsidP="0091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EB6791" w:rsidP="0091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РЕШЕНИЯ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7D55CB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7D55CB">
              <w:rPr>
                <w:b/>
                <w:sz w:val="28"/>
                <w:szCs w:val="28"/>
                <w:lang w:eastAsia="en-US"/>
              </w:rPr>
              <w:t>_____________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84768">
              <w:rPr>
                <w:b/>
                <w:sz w:val="28"/>
                <w:szCs w:val="28"/>
                <w:lang w:eastAsia="en-US"/>
              </w:rPr>
              <w:t>7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7D55CB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7D55CB">
              <w:rPr>
                <w:b/>
                <w:sz w:val="28"/>
                <w:szCs w:val="28"/>
                <w:lang w:eastAsia="en-US"/>
              </w:rPr>
              <w:t>_________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опубликовать в газете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214A82">
        <w:rPr>
          <w:sz w:val="28"/>
          <w:szCs w:val="28"/>
        </w:rPr>
        <w:t>__________</w:t>
      </w:r>
      <w:r w:rsidR="00B84768">
        <w:rPr>
          <w:sz w:val="28"/>
          <w:szCs w:val="28"/>
        </w:rPr>
        <w:t>2017</w:t>
      </w:r>
      <w:r w:rsidR="00C1557A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г. №  </w:t>
      </w:r>
      <w:r w:rsidR="00214A82">
        <w:rPr>
          <w:sz w:val="28"/>
          <w:szCs w:val="28"/>
          <w:lang w:eastAsia="en-US"/>
        </w:rPr>
        <w:t>_______</w:t>
      </w:r>
    </w:p>
    <w:p w:rsidR="00DE0CCA" w:rsidRPr="00D60EF7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E0CCA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B012AE" w:rsidRDefault="007D55CB" w:rsidP="00B012AE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1</w:t>
      </w:r>
      <w:r w:rsidR="00B84768" w:rsidRPr="00B012AE">
        <w:rPr>
          <w:b/>
          <w:sz w:val="28"/>
          <w:szCs w:val="28"/>
          <w:lang w:eastAsia="en-US"/>
        </w:rPr>
        <w:t>.</w:t>
      </w:r>
      <w:r w:rsidR="00B012AE" w:rsidRPr="00657832">
        <w:rPr>
          <w:b/>
          <w:sz w:val="28"/>
          <w:szCs w:val="28"/>
        </w:rPr>
        <w:t xml:space="preserve"> Пункт 1 части 3 статьи </w:t>
      </w:r>
      <w:r w:rsidR="00B012AE">
        <w:rPr>
          <w:b/>
          <w:sz w:val="28"/>
          <w:szCs w:val="28"/>
        </w:rPr>
        <w:t>21</w:t>
      </w:r>
      <w:r w:rsidR="00B012A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B012AE">
        <w:rPr>
          <w:sz w:val="28"/>
          <w:szCs w:val="28"/>
        </w:rPr>
        <w:t xml:space="preserve"> редакции: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«1) </w:t>
      </w:r>
      <w:r w:rsidRPr="00657832">
        <w:rPr>
          <w:color w:val="000000"/>
          <w:sz w:val="28"/>
          <w:szCs w:val="28"/>
          <w:shd w:val="clear" w:color="auto" w:fill="FFFFFF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657832">
        <w:rPr>
          <w:sz w:val="28"/>
          <w:szCs w:val="28"/>
          <w:shd w:val="clear" w:color="auto" w:fill="FFFFFF"/>
        </w:rPr>
        <w:t>положений</w:t>
      </w:r>
      <w:r w:rsidRPr="00657832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657832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6578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57832">
        <w:rPr>
          <w:color w:val="000000"/>
          <w:sz w:val="28"/>
          <w:szCs w:val="28"/>
          <w:shd w:val="clear" w:color="auto" w:fill="FFFFFF"/>
        </w:rPr>
        <w:t xml:space="preserve">Российской Федерации, федеральных законов, </w:t>
      </w:r>
      <w:r w:rsidR="007D55CB">
        <w:rPr>
          <w:color w:val="000000"/>
          <w:sz w:val="28"/>
          <w:szCs w:val="28"/>
          <w:shd w:val="clear" w:color="auto" w:fill="FFFFFF"/>
        </w:rPr>
        <w:t>Устава (Основного Закона) Тульской области</w:t>
      </w:r>
      <w:r w:rsidRPr="00657832">
        <w:rPr>
          <w:color w:val="000000"/>
          <w:sz w:val="28"/>
          <w:szCs w:val="28"/>
          <w:shd w:val="clear" w:color="auto" w:fill="FFFFFF"/>
        </w:rPr>
        <w:t xml:space="preserve"> или законов </w:t>
      </w:r>
      <w:r w:rsidR="007D55CB"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657832">
        <w:rPr>
          <w:color w:val="000000"/>
          <w:sz w:val="28"/>
          <w:szCs w:val="28"/>
          <w:shd w:val="clear" w:color="auto" w:fill="FFFFFF"/>
        </w:rPr>
        <w:t xml:space="preserve"> в целях приведения данного устава в соответствие с этими нормативными правовыми актами;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C41AC2" w:rsidRDefault="00C41AC2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1AC2">
        <w:rPr>
          <w:b/>
          <w:color w:val="000000"/>
          <w:sz w:val="28"/>
          <w:szCs w:val="28"/>
          <w:shd w:val="clear" w:color="auto" w:fill="FFFFFF"/>
        </w:rPr>
        <w:t>2. В части 1 статьи 28</w:t>
      </w:r>
      <w:r>
        <w:rPr>
          <w:color w:val="000000"/>
          <w:sz w:val="28"/>
          <w:szCs w:val="28"/>
          <w:shd w:val="clear" w:color="auto" w:fill="FFFFFF"/>
        </w:rPr>
        <w:t xml:space="preserve"> слова «с правом решающего голоса» исключить.</w:t>
      </w:r>
    </w:p>
    <w:p w:rsidR="00B012AE" w:rsidRPr="009B20BB" w:rsidRDefault="00C41AC2" w:rsidP="00B012AE">
      <w:pPr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B012AE">
        <w:rPr>
          <w:b/>
          <w:color w:val="000000"/>
          <w:sz w:val="28"/>
          <w:szCs w:val="28"/>
          <w:shd w:val="clear" w:color="auto" w:fill="FFFFFF"/>
        </w:rPr>
        <w:t>. В статье 33</w:t>
      </w:r>
      <w:r w:rsidR="00B012AE" w:rsidRPr="009B20BB">
        <w:rPr>
          <w:b/>
          <w:color w:val="000000"/>
          <w:sz w:val="28"/>
          <w:szCs w:val="28"/>
          <w:shd w:val="clear" w:color="auto" w:fill="FFFFFF"/>
        </w:rPr>
        <w:t>: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части 3 слова «с правом решающего голоса» исключить;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часть 10 изложить в </w:t>
      </w:r>
      <w:r w:rsidR="007D55CB">
        <w:rPr>
          <w:color w:val="000000"/>
          <w:sz w:val="28"/>
          <w:szCs w:val="28"/>
          <w:shd w:val="clear" w:color="auto" w:fill="FFFFFF"/>
        </w:rPr>
        <w:t>следующей</w:t>
      </w:r>
      <w:r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B012AE" w:rsidRDefault="00B012AE" w:rsidP="00B012AE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«10) </w:t>
      </w:r>
      <w:r w:rsidRPr="009B20BB">
        <w:rPr>
          <w:color w:val="000000"/>
          <w:sz w:val="28"/>
          <w:szCs w:val="28"/>
          <w:shd w:val="clear" w:color="auto" w:fill="FFFFFF"/>
        </w:rPr>
        <w:t xml:space="preserve">В случае </w:t>
      </w:r>
      <w:r w:rsidR="00066C35">
        <w:rPr>
          <w:color w:val="000000"/>
          <w:sz w:val="28"/>
          <w:szCs w:val="28"/>
          <w:shd w:val="clear" w:color="auto" w:fill="FFFFFF"/>
        </w:rPr>
        <w:t>отсутствия</w:t>
      </w:r>
      <w:r w:rsidRPr="009B20BB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 </w:t>
      </w:r>
      <w:r w:rsidR="00066C35">
        <w:rPr>
          <w:color w:val="000000"/>
          <w:sz w:val="28"/>
          <w:szCs w:val="28"/>
          <w:shd w:val="clear" w:color="auto" w:fill="FFFFFF"/>
        </w:rPr>
        <w:t xml:space="preserve">или невозможности исполнения им своих полномочий, а также в случае досрочного прекращения полномочий главы муниципального образования, </w:t>
      </w:r>
      <w:r w:rsidRPr="009B20BB">
        <w:rPr>
          <w:color w:val="000000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066C35">
        <w:rPr>
          <w:color w:val="000000"/>
          <w:sz w:val="28"/>
          <w:szCs w:val="28"/>
          <w:shd w:val="clear" w:color="auto" w:fill="FFFFFF"/>
        </w:rPr>
        <w:t>,</w:t>
      </w:r>
      <w:r w:rsidRPr="009B20BB">
        <w:rPr>
          <w:color w:val="000000"/>
          <w:sz w:val="28"/>
          <w:szCs w:val="28"/>
          <w:shd w:val="clear" w:color="auto" w:fill="FFFFFF"/>
        </w:rPr>
        <w:t xml:space="preserve"> его полномочия временно исполняет </w:t>
      </w:r>
      <w:r w:rsidR="00066C35">
        <w:rPr>
          <w:color w:val="000000"/>
          <w:sz w:val="28"/>
          <w:szCs w:val="28"/>
          <w:shd w:val="clear" w:color="auto" w:fill="FFFFFF"/>
        </w:rPr>
        <w:t>заместитель председателя Собрания депутатов муниципального образования.».</w:t>
      </w:r>
      <w:proofErr w:type="gramEnd"/>
    </w:p>
    <w:p w:rsidR="00CA474A" w:rsidRDefault="00B012AE" w:rsidP="00066C35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474A">
        <w:rPr>
          <w:b/>
          <w:color w:val="000000"/>
          <w:sz w:val="28"/>
          <w:szCs w:val="28"/>
          <w:shd w:val="clear" w:color="auto" w:fill="FFFFFF"/>
        </w:rPr>
        <w:t>4.</w:t>
      </w:r>
      <w:r w:rsidR="00CA474A" w:rsidRPr="00EA029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66C35">
        <w:rPr>
          <w:b/>
          <w:color w:val="000000"/>
          <w:sz w:val="28"/>
          <w:szCs w:val="28"/>
          <w:shd w:val="clear" w:color="auto" w:fill="FFFFFF"/>
        </w:rPr>
        <w:t xml:space="preserve">Часть 6 статьи 38 </w:t>
      </w:r>
      <w:r w:rsidR="00066C35" w:rsidRPr="00066C35">
        <w:rPr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066C35" w:rsidRPr="00066C35" w:rsidRDefault="00066C35" w:rsidP="00066C35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9B20BB">
        <w:rPr>
          <w:color w:val="000000"/>
          <w:sz w:val="28"/>
          <w:szCs w:val="28"/>
          <w:shd w:val="clear" w:color="auto" w:fill="FFFFFF"/>
        </w:rPr>
        <w:t xml:space="preserve">В случае </w:t>
      </w:r>
      <w:r>
        <w:rPr>
          <w:color w:val="000000"/>
          <w:sz w:val="28"/>
          <w:szCs w:val="28"/>
          <w:shd w:val="clear" w:color="auto" w:fill="FFFFFF"/>
        </w:rPr>
        <w:t>отсутствия</w:t>
      </w:r>
      <w:r w:rsidRPr="009B20BB">
        <w:rPr>
          <w:color w:val="000000"/>
          <w:sz w:val="28"/>
          <w:szCs w:val="28"/>
          <w:shd w:val="clear" w:color="auto" w:fill="FFFFFF"/>
        </w:rPr>
        <w:t xml:space="preserve"> главы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9B20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 xml:space="preserve">или невозможности исполнения им полномочий, а также в случае досрочного прекращения полномочий главы администрации муниципального образования, </w:t>
      </w:r>
      <w:r w:rsidRPr="009B20BB">
        <w:rPr>
          <w:color w:val="000000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B20BB">
        <w:rPr>
          <w:color w:val="000000"/>
          <w:sz w:val="28"/>
          <w:szCs w:val="28"/>
          <w:shd w:val="clear" w:color="auto" w:fill="FFFFFF"/>
        </w:rPr>
        <w:t xml:space="preserve"> его полномочия временно исполняет </w:t>
      </w:r>
      <w:r>
        <w:rPr>
          <w:color w:val="000000"/>
          <w:sz w:val="28"/>
          <w:szCs w:val="28"/>
          <w:shd w:val="clear" w:color="auto" w:fill="FFFFFF"/>
        </w:rPr>
        <w:t>заместитель главы администрации муниципального образования.».</w:t>
      </w:r>
      <w:proofErr w:type="gramEnd"/>
    </w:p>
    <w:p w:rsidR="00DE0CCA" w:rsidRPr="007D55CB" w:rsidRDefault="00C41AC2" w:rsidP="002E3F9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5</w:t>
      </w:r>
      <w:r w:rsidR="002E3F9A">
        <w:rPr>
          <w:b/>
          <w:sz w:val="28"/>
          <w:szCs w:val="28"/>
          <w:lang w:eastAsia="en-US"/>
        </w:rPr>
        <w:t xml:space="preserve">. </w:t>
      </w:r>
      <w:r w:rsidR="00A57366">
        <w:rPr>
          <w:b/>
          <w:sz w:val="28"/>
          <w:szCs w:val="28"/>
          <w:lang w:eastAsia="en-US"/>
        </w:rPr>
        <w:t xml:space="preserve">Часть 13 статьи 46 </w:t>
      </w:r>
      <w:r w:rsidR="00A57366" w:rsidRPr="007D55CB">
        <w:rPr>
          <w:sz w:val="28"/>
          <w:szCs w:val="28"/>
          <w:lang w:eastAsia="en-US"/>
        </w:rPr>
        <w:t xml:space="preserve">изложить в </w:t>
      </w:r>
      <w:r w:rsidR="007D55CB">
        <w:rPr>
          <w:sz w:val="28"/>
          <w:szCs w:val="28"/>
          <w:lang w:eastAsia="en-US"/>
        </w:rPr>
        <w:t>следующей</w:t>
      </w:r>
      <w:r w:rsidR="00A57366" w:rsidRPr="007D55CB">
        <w:rPr>
          <w:sz w:val="28"/>
          <w:szCs w:val="28"/>
          <w:lang w:eastAsia="en-US"/>
        </w:rPr>
        <w:t xml:space="preserve"> редакции:</w:t>
      </w:r>
    </w:p>
    <w:p w:rsidR="00EC2AE1" w:rsidRPr="003C0B40" w:rsidRDefault="00A57366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1">
        <w:rPr>
          <w:sz w:val="28"/>
          <w:szCs w:val="28"/>
          <w:lang w:eastAsia="en-US"/>
        </w:rPr>
        <w:t xml:space="preserve">«13. </w:t>
      </w:r>
      <w:r w:rsidR="006F0FC0" w:rsidRPr="00EC2AE1">
        <w:rPr>
          <w:sz w:val="28"/>
          <w:szCs w:val="28"/>
          <w:lang w:eastAsia="en-US"/>
        </w:rPr>
        <w:t xml:space="preserve"> </w:t>
      </w:r>
      <w:r w:rsidR="00EC2AE1">
        <w:rPr>
          <w:sz w:val="28"/>
          <w:szCs w:val="28"/>
        </w:rPr>
        <w:t>Официальным</w:t>
      </w:r>
      <w:r w:rsidR="00EC2AE1" w:rsidRPr="00EC2AE1">
        <w:rPr>
          <w:sz w:val="28"/>
          <w:szCs w:val="28"/>
        </w:rPr>
        <w:t xml:space="preserve"> опубликование</w:t>
      </w:r>
      <w:r w:rsidR="00EC2AE1">
        <w:rPr>
          <w:sz w:val="28"/>
          <w:szCs w:val="28"/>
        </w:rPr>
        <w:t>м муниципальных</w:t>
      </w:r>
      <w:r w:rsidR="00EC2AE1" w:rsidRPr="00EC2AE1">
        <w:rPr>
          <w:sz w:val="28"/>
          <w:szCs w:val="28"/>
        </w:rPr>
        <w:t xml:space="preserve"> </w:t>
      </w:r>
      <w:r w:rsidR="00EC2AE1">
        <w:rPr>
          <w:sz w:val="28"/>
          <w:szCs w:val="28"/>
        </w:rPr>
        <w:t xml:space="preserve">нормативных правовых актов </w:t>
      </w:r>
      <w:r w:rsidR="00EC2AE1" w:rsidRPr="00EC2AE1">
        <w:rPr>
          <w:sz w:val="28"/>
          <w:szCs w:val="28"/>
        </w:rPr>
        <w:t xml:space="preserve"> </w:t>
      </w:r>
      <w:r w:rsidR="00EC2AE1">
        <w:rPr>
          <w:sz w:val="28"/>
          <w:szCs w:val="28"/>
        </w:rPr>
        <w:t>считается первое опубликование (размещение) их текста в официальном печатном издании</w:t>
      </w:r>
      <w:r w:rsidR="006D169E">
        <w:rPr>
          <w:sz w:val="28"/>
          <w:szCs w:val="28"/>
        </w:rPr>
        <w:t xml:space="preserve"> </w:t>
      </w:r>
      <w:r w:rsidR="00EC2AE1">
        <w:rPr>
          <w:sz w:val="28"/>
          <w:szCs w:val="28"/>
        </w:rPr>
        <w:t>-</w:t>
      </w:r>
      <w:r w:rsidR="006D169E">
        <w:rPr>
          <w:sz w:val="28"/>
          <w:szCs w:val="28"/>
        </w:rPr>
        <w:t xml:space="preserve"> информационном бюллетене «</w:t>
      </w:r>
      <w:proofErr w:type="spellStart"/>
      <w:r w:rsidR="006D169E">
        <w:rPr>
          <w:sz w:val="28"/>
          <w:szCs w:val="28"/>
        </w:rPr>
        <w:t>Щекинский</w:t>
      </w:r>
      <w:proofErr w:type="spellEnd"/>
      <w:r w:rsidR="006D169E">
        <w:rPr>
          <w:sz w:val="28"/>
          <w:szCs w:val="28"/>
        </w:rPr>
        <w:t xml:space="preserve"> муниципальный вестник»</w:t>
      </w:r>
      <w:r w:rsidR="00EC2AE1">
        <w:rPr>
          <w:sz w:val="28"/>
          <w:szCs w:val="28"/>
        </w:rPr>
        <w:t>, либо в официальном сетевом издании</w:t>
      </w:r>
      <w:r w:rsidR="003C0B40">
        <w:rPr>
          <w:sz w:val="28"/>
          <w:szCs w:val="28"/>
        </w:rPr>
        <w:t xml:space="preserve"> органов местного самоуправления </w:t>
      </w:r>
      <w:proofErr w:type="spellStart"/>
      <w:r w:rsidR="003C0B40">
        <w:rPr>
          <w:sz w:val="28"/>
          <w:szCs w:val="28"/>
        </w:rPr>
        <w:t>Щекинского</w:t>
      </w:r>
      <w:proofErr w:type="spellEnd"/>
      <w:r w:rsidR="003C0B40">
        <w:rPr>
          <w:sz w:val="28"/>
          <w:szCs w:val="28"/>
        </w:rPr>
        <w:t xml:space="preserve"> района</w:t>
      </w:r>
      <w:r w:rsidR="00EC2AE1" w:rsidRPr="00EC2AE1">
        <w:rPr>
          <w:sz w:val="28"/>
          <w:szCs w:val="28"/>
        </w:rPr>
        <w:t xml:space="preserve"> «</w:t>
      </w:r>
      <w:proofErr w:type="spellStart"/>
      <w:r w:rsidR="00EC2AE1" w:rsidRPr="00EC2AE1">
        <w:rPr>
          <w:sz w:val="28"/>
          <w:szCs w:val="28"/>
        </w:rPr>
        <w:t>Ще</w:t>
      </w:r>
      <w:r w:rsidR="003C0B40">
        <w:rPr>
          <w:sz w:val="28"/>
          <w:szCs w:val="28"/>
        </w:rPr>
        <w:t>кинский</w:t>
      </w:r>
      <w:proofErr w:type="spellEnd"/>
      <w:r w:rsidR="003C0B40">
        <w:rPr>
          <w:sz w:val="28"/>
          <w:szCs w:val="28"/>
        </w:rPr>
        <w:t xml:space="preserve"> муниципальный вестник» в сети «Интернет» по адресу: </w:t>
      </w:r>
      <w:hyperlink r:id="rId6" w:history="1">
        <w:r w:rsidR="003C0B40" w:rsidRPr="00AD5586">
          <w:rPr>
            <w:rStyle w:val="a5"/>
            <w:sz w:val="28"/>
            <w:szCs w:val="28"/>
            <w:lang w:val="en-US"/>
          </w:rPr>
          <w:t>http</w:t>
        </w:r>
        <w:r w:rsidR="003C0B40" w:rsidRPr="00AD5586">
          <w:rPr>
            <w:rStyle w:val="a5"/>
            <w:sz w:val="28"/>
            <w:szCs w:val="28"/>
          </w:rPr>
          <w:t>://</w:t>
        </w:r>
        <w:proofErr w:type="spellStart"/>
        <w:r w:rsidR="003C0B40" w:rsidRPr="00AD5586">
          <w:rPr>
            <w:rStyle w:val="a5"/>
            <w:sz w:val="28"/>
            <w:szCs w:val="28"/>
            <w:lang w:val="en-US"/>
          </w:rPr>
          <w:t>npa</w:t>
        </w:r>
        <w:proofErr w:type="spellEnd"/>
        <w:r w:rsidR="003C0B40" w:rsidRPr="00AD5586">
          <w:rPr>
            <w:rStyle w:val="a5"/>
            <w:sz w:val="28"/>
            <w:szCs w:val="28"/>
          </w:rPr>
          <w:t>-</w:t>
        </w:r>
        <w:proofErr w:type="spellStart"/>
        <w:r w:rsidR="003C0B40" w:rsidRPr="00AD5586">
          <w:rPr>
            <w:rStyle w:val="a5"/>
            <w:sz w:val="28"/>
            <w:szCs w:val="28"/>
            <w:lang w:val="en-US"/>
          </w:rPr>
          <w:t>schekino</w:t>
        </w:r>
        <w:proofErr w:type="spellEnd"/>
        <w:r w:rsidR="003C0B40" w:rsidRPr="00AD5586">
          <w:rPr>
            <w:rStyle w:val="a5"/>
            <w:sz w:val="28"/>
            <w:szCs w:val="28"/>
          </w:rPr>
          <w:t>.</w:t>
        </w:r>
        <w:proofErr w:type="spellStart"/>
        <w:r w:rsidR="003C0B40" w:rsidRPr="00AD5586">
          <w:rPr>
            <w:rStyle w:val="a5"/>
            <w:sz w:val="28"/>
            <w:szCs w:val="28"/>
            <w:lang w:val="en-US"/>
          </w:rPr>
          <w:t>ru</w:t>
        </w:r>
        <w:proofErr w:type="spellEnd"/>
        <w:r w:rsidR="003C0B40" w:rsidRPr="00AD5586">
          <w:rPr>
            <w:rStyle w:val="a5"/>
            <w:sz w:val="28"/>
            <w:szCs w:val="28"/>
          </w:rPr>
          <w:t>/</w:t>
        </w:r>
      </w:hyperlink>
      <w:r w:rsidR="003C0B40" w:rsidRPr="003C0B40">
        <w:rPr>
          <w:sz w:val="28"/>
          <w:szCs w:val="28"/>
        </w:rPr>
        <w:t>.</w:t>
      </w:r>
    </w:p>
    <w:p w:rsidR="00EC2AE1" w:rsidRDefault="00EC2AE1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AE1">
        <w:rPr>
          <w:sz w:val="28"/>
          <w:szCs w:val="28"/>
        </w:rPr>
        <w:lastRenderedPageBreak/>
        <w:t xml:space="preserve">Официальным обнародованием муниципальных </w:t>
      </w:r>
      <w:r w:rsidR="003C0B40">
        <w:rPr>
          <w:sz w:val="28"/>
          <w:szCs w:val="28"/>
        </w:rPr>
        <w:t xml:space="preserve">нормативных </w:t>
      </w:r>
      <w:r w:rsidRPr="00EC2AE1">
        <w:rPr>
          <w:sz w:val="28"/>
          <w:szCs w:val="28"/>
        </w:rPr>
        <w:t xml:space="preserve">правовых актов считается размещение их </w:t>
      </w:r>
      <w:r w:rsidR="003C0B40">
        <w:rPr>
          <w:sz w:val="28"/>
          <w:szCs w:val="28"/>
        </w:rPr>
        <w:t>текстов на официальных стендах</w:t>
      </w:r>
      <w:r w:rsidRPr="00EC2AE1">
        <w:rPr>
          <w:sz w:val="28"/>
          <w:szCs w:val="28"/>
        </w:rPr>
        <w:t xml:space="preserve"> на территории муниципального образования</w:t>
      </w:r>
      <w:r w:rsidR="003C0B40">
        <w:rPr>
          <w:sz w:val="28"/>
          <w:szCs w:val="28"/>
        </w:rPr>
        <w:t xml:space="preserve">, на официальном портале </w:t>
      </w:r>
      <w:r w:rsidR="003C0B40" w:rsidRPr="00EC2AE1">
        <w:rPr>
          <w:sz w:val="28"/>
          <w:szCs w:val="28"/>
        </w:rPr>
        <w:t>муниципального образования</w:t>
      </w:r>
      <w:r w:rsidRPr="00EC2AE1">
        <w:rPr>
          <w:sz w:val="28"/>
          <w:szCs w:val="28"/>
        </w:rPr>
        <w:t>. Места для обнародования муниципальных правовых актов на территории муниципального образования</w:t>
      </w:r>
      <w:r w:rsidR="003C0B40">
        <w:rPr>
          <w:sz w:val="28"/>
          <w:szCs w:val="28"/>
        </w:rPr>
        <w:t xml:space="preserve"> </w:t>
      </w:r>
      <w:r w:rsidRPr="00EC2AE1">
        <w:rPr>
          <w:sz w:val="28"/>
          <w:szCs w:val="28"/>
        </w:rPr>
        <w:t>устанавливаются решением Собрания депутатов муниципального образования.</w:t>
      </w:r>
    </w:p>
    <w:p w:rsidR="003C0B40" w:rsidRPr="00EC2AE1" w:rsidRDefault="003C0B40" w:rsidP="00EC2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официального опубликования (обнародования)</w:t>
      </w:r>
      <w:r w:rsidRPr="003C0B40">
        <w:rPr>
          <w:sz w:val="28"/>
          <w:szCs w:val="28"/>
        </w:rPr>
        <w:t xml:space="preserve"> </w:t>
      </w:r>
      <w:r w:rsidRPr="00EC2AE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</w:t>
      </w:r>
      <w:r w:rsidRPr="00EC2AE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является дата первого размещения их полных текстов на официальных стендах,</w:t>
      </w:r>
      <w:r w:rsidRPr="003C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портале </w:t>
      </w:r>
      <w:r w:rsidRPr="00EC2A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336A10">
        <w:rPr>
          <w:sz w:val="28"/>
          <w:szCs w:val="28"/>
        </w:rPr>
        <w:t xml:space="preserve">в официальном печатном издании, </w:t>
      </w:r>
      <w:r>
        <w:rPr>
          <w:sz w:val="28"/>
          <w:szCs w:val="28"/>
        </w:rPr>
        <w:t xml:space="preserve">в официальном сетевом издании </w:t>
      </w:r>
      <w:r w:rsidR="005032ED">
        <w:rPr>
          <w:sz w:val="28"/>
          <w:szCs w:val="28"/>
        </w:rPr>
        <w:t>органов местного самоуправления.</w:t>
      </w:r>
    </w:p>
    <w:p w:rsidR="00EC2AE1" w:rsidRDefault="00EC2AE1" w:rsidP="00EC2AE1">
      <w:pPr>
        <w:shd w:val="clear" w:color="auto" w:fill="FFFFFF"/>
        <w:ind w:firstLine="709"/>
        <w:jc w:val="both"/>
        <w:rPr>
          <w:sz w:val="28"/>
          <w:szCs w:val="28"/>
        </w:rPr>
      </w:pPr>
      <w:r w:rsidRPr="00EC2AE1">
        <w:rPr>
          <w:sz w:val="28"/>
          <w:szCs w:val="28"/>
        </w:rPr>
        <w:t>Способ доведения муниципального правового акта до сведения граждан указывается в принятом муниципальном правовом акте</w:t>
      </w:r>
      <w:proofErr w:type="gramStart"/>
      <w:r w:rsidRPr="00EC2AE1">
        <w:rPr>
          <w:sz w:val="28"/>
          <w:szCs w:val="28"/>
        </w:rPr>
        <w:t>.</w:t>
      </w:r>
      <w:r w:rsidR="003C0B40">
        <w:rPr>
          <w:sz w:val="28"/>
          <w:szCs w:val="28"/>
        </w:rPr>
        <w:t>».</w:t>
      </w:r>
      <w:proofErr w:type="gramEnd"/>
    </w:p>
    <w:p w:rsidR="00C41AC2" w:rsidRPr="00EC2AE1" w:rsidRDefault="00C41AC2" w:rsidP="00EC2AE1">
      <w:pPr>
        <w:shd w:val="clear" w:color="auto" w:fill="FFFFFF"/>
        <w:ind w:firstLine="709"/>
        <w:jc w:val="both"/>
        <w:rPr>
          <w:sz w:val="28"/>
          <w:szCs w:val="28"/>
        </w:rPr>
      </w:pPr>
      <w:r w:rsidRPr="00C41AC2">
        <w:rPr>
          <w:b/>
          <w:sz w:val="28"/>
          <w:szCs w:val="28"/>
        </w:rPr>
        <w:t>6. В части 10 статьи 60</w:t>
      </w:r>
      <w:r>
        <w:rPr>
          <w:sz w:val="28"/>
          <w:szCs w:val="28"/>
        </w:rPr>
        <w:t xml:space="preserve"> слова «, входящий в состав Собрания депутатов муниципального образования с правом решающего голоса и исполняющий полномочия его председателя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2E569B" w:rsidRDefault="00C41AC2" w:rsidP="002E56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E569B" w:rsidRPr="00FB07AB">
        <w:rPr>
          <w:b/>
          <w:sz w:val="28"/>
          <w:szCs w:val="28"/>
        </w:rPr>
        <w:t xml:space="preserve">. </w:t>
      </w:r>
      <w:r w:rsidR="002E569B">
        <w:rPr>
          <w:b/>
          <w:sz w:val="28"/>
          <w:szCs w:val="28"/>
        </w:rPr>
        <w:t>Предложение 2</w:t>
      </w:r>
      <w:r w:rsidR="002E569B" w:rsidRPr="00FB07AB">
        <w:rPr>
          <w:b/>
          <w:sz w:val="28"/>
          <w:szCs w:val="28"/>
        </w:rPr>
        <w:t xml:space="preserve"> части 2 статьи 6</w:t>
      </w:r>
      <w:r w:rsidR="002E569B">
        <w:rPr>
          <w:b/>
          <w:sz w:val="28"/>
          <w:szCs w:val="28"/>
        </w:rPr>
        <w:t>1</w:t>
      </w:r>
      <w:r w:rsidR="002E569B">
        <w:rPr>
          <w:sz w:val="28"/>
          <w:szCs w:val="28"/>
        </w:rPr>
        <w:t xml:space="preserve"> изложить в </w:t>
      </w:r>
      <w:r w:rsidR="007D55CB">
        <w:rPr>
          <w:sz w:val="28"/>
          <w:szCs w:val="28"/>
        </w:rPr>
        <w:t>следующей</w:t>
      </w:r>
      <w:r w:rsidR="002E569B">
        <w:rPr>
          <w:sz w:val="28"/>
          <w:szCs w:val="28"/>
        </w:rPr>
        <w:t xml:space="preserve"> редакции:</w:t>
      </w:r>
    </w:p>
    <w:p w:rsidR="00DE0CCA" w:rsidRPr="00D60EF7" w:rsidRDefault="002E569B" w:rsidP="007D55CB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FB07AB">
        <w:rPr>
          <w:color w:val="000000"/>
          <w:sz w:val="28"/>
          <w:szCs w:val="28"/>
          <w:shd w:val="clear" w:color="auto" w:fill="FFFFFF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E33F5A">
        <w:rPr>
          <w:color w:val="000000"/>
          <w:sz w:val="28"/>
          <w:szCs w:val="28"/>
          <w:shd w:val="clear" w:color="auto" w:fill="FFFFFF"/>
        </w:rPr>
        <w:t>Устава (Основного Закона) Тульской области или законов Тульской области</w:t>
      </w:r>
      <w:r w:rsidRPr="00FB07AB">
        <w:rPr>
          <w:color w:val="000000"/>
          <w:sz w:val="28"/>
          <w:szCs w:val="28"/>
          <w:shd w:val="clear" w:color="auto" w:fill="FFFFFF"/>
        </w:rPr>
        <w:t xml:space="preserve"> или в</w:t>
      </w:r>
      <w:proofErr w:type="gramEnd"/>
      <w:r w:rsidRPr="00FB07A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07AB">
        <w:rPr>
          <w:color w:val="000000"/>
          <w:sz w:val="28"/>
          <w:szCs w:val="28"/>
          <w:shd w:val="clear" w:color="auto" w:fill="FFFFFF"/>
        </w:rPr>
        <w:t>целях</w:t>
      </w:r>
      <w:proofErr w:type="gramEnd"/>
      <w:r w:rsidRPr="00FB07AB">
        <w:rPr>
          <w:color w:val="000000"/>
          <w:sz w:val="28"/>
          <w:szCs w:val="28"/>
          <w:shd w:val="clear" w:color="auto" w:fill="FFFFFF"/>
        </w:rPr>
        <w:t xml:space="preserve"> приведения данного устава в соответствие с этими нормативными правовыми актами.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47EA8"/>
    <w:rsid w:val="00066C35"/>
    <w:rsid w:val="0007329F"/>
    <w:rsid w:val="00077479"/>
    <w:rsid w:val="000C54C3"/>
    <w:rsid w:val="000C7CC0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6A10"/>
    <w:rsid w:val="0033714E"/>
    <w:rsid w:val="0037689A"/>
    <w:rsid w:val="003C0B40"/>
    <w:rsid w:val="003C5540"/>
    <w:rsid w:val="003F31CE"/>
    <w:rsid w:val="00422449"/>
    <w:rsid w:val="00440E67"/>
    <w:rsid w:val="004B3486"/>
    <w:rsid w:val="004B386D"/>
    <w:rsid w:val="004C15AD"/>
    <w:rsid w:val="004C1C7B"/>
    <w:rsid w:val="005032ED"/>
    <w:rsid w:val="00532D69"/>
    <w:rsid w:val="0054657E"/>
    <w:rsid w:val="005A22C5"/>
    <w:rsid w:val="005A2892"/>
    <w:rsid w:val="005C088B"/>
    <w:rsid w:val="005C75C8"/>
    <w:rsid w:val="005F2FB7"/>
    <w:rsid w:val="006555EE"/>
    <w:rsid w:val="00683377"/>
    <w:rsid w:val="006B36EA"/>
    <w:rsid w:val="006C2568"/>
    <w:rsid w:val="006D169E"/>
    <w:rsid w:val="006F0FC0"/>
    <w:rsid w:val="007125D3"/>
    <w:rsid w:val="00752603"/>
    <w:rsid w:val="007D55CB"/>
    <w:rsid w:val="00870CC7"/>
    <w:rsid w:val="008F43E4"/>
    <w:rsid w:val="00912F42"/>
    <w:rsid w:val="00915473"/>
    <w:rsid w:val="00925A6A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A89"/>
    <w:rsid w:val="00A55D92"/>
    <w:rsid w:val="00A57366"/>
    <w:rsid w:val="00A65789"/>
    <w:rsid w:val="00AF21A5"/>
    <w:rsid w:val="00B012AE"/>
    <w:rsid w:val="00B02EDC"/>
    <w:rsid w:val="00B36E95"/>
    <w:rsid w:val="00B62534"/>
    <w:rsid w:val="00B84768"/>
    <w:rsid w:val="00BB64B5"/>
    <w:rsid w:val="00BB65BA"/>
    <w:rsid w:val="00BE61D4"/>
    <w:rsid w:val="00C1557A"/>
    <w:rsid w:val="00C41AC2"/>
    <w:rsid w:val="00C501E3"/>
    <w:rsid w:val="00C7750C"/>
    <w:rsid w:val="00CA474A"/>
    <w:rsid w:val="00CD26A2"/>
    <w:rsid w:val="00D1238E"/>
    <w:rsid w:val="00D55850"/>
    <w:rsid w:val="00D60EF7"/>
    <w:rsid w:val="00DD6819"/>
    <w:rsid w:val="00DE0CCA"/>
    <w:rsid w:val="00E3145E"/>
    <w:rsid w:val="00E32375"/>
    <w:rsid w:val="00E33F5A"/>
    <w:rsid w:val="00E525C8"/>
    <w:rsid w:val="00EB6791"/>
    <w:rsid w:val="00EC2AE1"/>
    <w:rsid w:val="00EC40C2"/>
    <w:rsid w:val="00EE25B0"/>
    <w:rsid w:val="00F03099"/>
    <w:rsid w:val="00F148AB"/>
    <w:rsid w:val="00F322DD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-schekino.ru/" TargetMode="External"/><Relationship Id="rId5" Type="http://schemas.openxmlformats.org/officeDocument/2006/relationships/hyperlink" Target="http://www.consultant.ru/document/cons_doc_LAW_28399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2015-12-10T09:28:00Z</dcterms:created>
  <dcterms:modified xsi:type="dcterms:W3CDTF">2017-02-08T06:57:00Z</dcterms:modified>
</cp:coreProperties>
</file>