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35" w:rsidRPr="005A7635" w:rsidRDefault="005A7635" w:rsidP="005A7635">
      <w:pPr>
        <w:spacing w:before="100" w:beforeAutospacing="1" w:after="100" w:afterAutospacing="1"/>
        <w:outlineLvl w:val="0"/>
        <w:rPr>
          <w:rFonts w:ascii="Georgia" w:hAnsi="Georgia"/>
          <w:color w:val="333333"/>
          <w:kern w:val="36"/>
          <w:sz w:val="42"/>
          <w:szCs w:val="42"/>
        </w:rPr>
      </w:pPr>
      <w:r w:rsidRPr="005A7635">
        <w:rPr>
          <w:rFonts w:ascii="Georgia" w:hAnsi="Georgia"/>
          <w:color w:val="333333"/>
          <w:kern w:val="36"/>
          <w:sz w:val="42"/>
          <w:szCs w:val="42"/>
        </w:rPr>
        <w:t>Установленные формы обращений</w:t>
      </w:r>
    </w:p>
    <w:p w:rsidR="005A7635" w:rsidRPr="005A7635" w:rsidRDefault="005A7635" w:rsidP="005A7635">
      <w:pPr>
        <w:spacing w:before="100" w:beforeAutospacing="1" w:after="100" w:afterAutospacing="1"/>
        <w:rPr>
          <w:rFonts w:ascii="Arial" w:hAnsi="Arial" w:cs="Arial"/>
          <w:color w:val="233841"/>
          <w:sz w:val="23"/>
          <w:szCs w:val="23"/>
        </w:rPr>
      </w:pPr>
      <w:r w:rsidRPr="005A7635">
        <w:rPr>
          <w:rFonts w:ascii="Arial" w:hAnsi="Arial" w:cs="Arial"/>
          <w:color w:val="233841"/>
          <w:sz w:val="23"/>
          <w:szCs w:val="23"/>
        </w:rPr>
        <w:t>При заполнении бланка обращения, согласно Федеральному закону от 2 мая 2006 года </w:t>
      </w:r>
      <w:hyperlink r:id="rId5" w:tgtFrame="_blank" w:history="1">
        <w:r w:rsidRPr="005A7635">
          <w:rPr>
            <w:rFonts w:ascii="Arial" w:hAnsi="Arial" w:cs="Arial"/>
            <w:b/>
            <w:bCs/>
            <w:color w:val="0086C4"/>
            <w:sz w:val="23"/>
            <w:szCs w:val="23"/>
            <w:u w:val="single"/>
          </w:rPr>
          <w:t>№59-ФЗ «О порядке рассмотрения обращений граждан Российской Федерации»</w:t>
        </w:r>
      </w:hyperlink>
      <w:hyperlink r:id="rId6" w:tgtFrame="_blank" w:history="1">
        <w:r w:rsidRPr="005A7635">
          <w:rPr>
            <w:rFonts w:ascii="Arial" w:hAnsi="Arial" w:cs="Arial"/>
            <w:color w:val="0086C4"/>
            <w:sz w:val="23"/>
            <w:szCs w:val="23"/>
            <w:u w:val="single"/>
          </w:rPr>
          <w:t>,</w:t>
        </w:r>
      </w:hyperlink>
      <w:r w:rsidRPr="005A7635">
        <w:rPr>
          <w:rFonts w:ascii="Arial" w:hAnsi="Arial" w:cs="Arial"/>
          <w:color w:val="233841"/>
          <w:sz w:val="23"/>
          <w:szCs w:val="23"/>
        </w:rPr>
        <w:t> Вам необходимо указать либо наименование государственного органа или органа местного самоуправления, в которые направляете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а также изложить суть предложения, заявления или жалобы, поставить личную подпись и дату. В случае необходимости в подтверждение своих доводов Вы можете приложить к письменному обращению документы и материалы либо их копии[1]. </w:t>
      </w:r>
      <w:r w:rsidRPr="005A7635">
        <w:rPr>
          <w:rFonts w:ascii="Arial" w:hAnsi="Arial" w:cs="Arial"/>
          <w:color w:val="233841"/>
          <w:sz w:val="23"/>
          <w:szCs w:val="23"/>
        </w:rPr>
        <w:br/>
        <w:t>В случае отсутствия в обращении фамилии гражданина, направившего обращение, и его почтового адреса, обращение может быть оставлено без ответа [2]. Кроме того, без ответа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семьи[3]. </w:t>
      </w:r>
      <w:r w:rsidRPr="005A7635">
        <w:rPr>
          <w:rFonts w:ascii="Arial" w:hAnsi="Arial" w:cs="Arial"/>
          <w:color w:val="233841"/>
          <w:sz w:val="23"/>
          <w:szCs w:val="23"/>
        </w:rPr>
        <w:br/>
        <w:t>Обращаем Ваше внимание на недопустимость злоупотребления правом на обращение в муниципальные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автора[4]. </w:t>
      </w:r>
      <w:r w:rsidRPr="005A7635">
        <w:rPr>
          <w:rFonts w:ascii="Arial" w:hAnsi="Arial" w:cs="Arial"/>
          <w:color w:val="233841"/>
          <w:sz w:val="23"/>
          <w:szCs w:val="23"/>
        </w:rPr>
        <w:br/>
        <w:t>Поступившие обращения граждан в соответствии с Федеральным законом от 02.05.2006</w:t>
      </w:r>
      <w:hyperlink r:id="rId7" w:tgtFrame="_blank" w:history="1">
        <w:r w:rsidRPr="005A7635">
          <w:rPr>
            <w:rFonts w:ascii="Arial" w:hAnsi="Arial" w:cs="Arial"/>
            <w:b/>
            <w:bCs/>
            <w:color w:val="0086C4"/>
            <w:sz w:val="23"/>
            <w:szCs w:val="23"/>
            <w:u w:val="single"/>
          </w:rPr>
          <w:t> № 59-ФЗ «О порядке рассмотрения обращений граждан Российской Федерации»</w:t>
        </w:r>
      </w:hyperlink>
      <w:r w:rsidRPr="005A7635">
        <w:rPr>
          <w:rFonts w:ascii="Arial" w:hAnsi="Arial" w:cs="Arial"/>
          <w:color w:val="233841"/>
          <w:sz w:val="23"/>
          <w:szCs w:val="23"/>
        </w:rPr>
        <w:t> не позднее чем в трехдневный срок регистрируются и направляются для рассмотрения в зависимости от содержания. Обращение, содержащее вопросы, решение которых не входит в компетенцию администрации МО г. Советск Щекинский район, направляется в течение 3-х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 </w:t>
      </w:r>
      <w:r w:rsidRPr="005A7635">
        <w:rPr>
          <w:rFonts w:ascii="Arial" w:hAnsi="Arial" w:cs="Arial"/>
          <w:color w:val="233841"/>
          <w:sz w:val="23"/>
          <w:szCs w:val="23"/>
        </w:rPr>
        <w:br/>
        <w:t>Ответ на электронное обращение направляется заявителю в форме электронного документа по адресу электронной почты, указанному в обращении, или в письменной форме по указанному почтовому адресу [5]. </w:t>
      </w:r>
      <w:r w:rsidRPr="005A7635">
        <w:rPr>
          <w:rFonts w:ascii="Arial" w:hAnsi="Arial" w:cs="Arial"/>
          <w:color w:val="233841"/>
          <w:sz w:val="23"/>
          <w:szCs w:val="23"/>
        </w:rPr>
        <w:br/>
        <w:t>Просим Вас руководствоваться указанными требованиями законодательства, заполнять все предложенные реквизиты и четко формулировать суть обращения. Это значительно ускорит его рассмотрение. </w:t>
      </w:r>
      <w:r w:rsidRPr="005A7635">
        <w:rPr>
          <w:rFonts w:ascii="Arial" w:hAnsi="Arial" w:cs="Arial"/>
          <w:color w:val="233841"/>
          <w:sz w:val="23"/>
          <w:szCs w:val="23"/>
        </w:rPr>
        <w:br/>
      </w:r>
      <w:r w:rsidRPr="005A7635">
        <w:rPr>
          <w:rFonts w:ascii="Arial" w:hAnsi="Arial" w:cs="Arial"/>
          <w:color w:val="233841"/>
          <w:sz w:val="23"/>
          <w:szCs w:val="23"/>
        </w:rPr>
        <w:br/>
        <w:t>[1] Часть 1и 2 статьи 7 Федерального закона Российской Федерации от 2 мая 2006 года №59-ФЗ «О порядке рассмотрения обращений граждан Российской Федерации». Далее — «ФЗ №59». </w:t>
      </w:r>
      <w:r w:rsidRPr="005A7635">
        <w:rPr>
          <w:rFonts w:ascii="Arial" w:hAnsi="Arial" w:cs="Arial"/>
          <w:color w:val="233841"/>
          <w:sz w:val="23"/>
          <w:szCs w:val="23"/>
        </w:rPr>
        <w:br/>
        <w:t>[2] Часть 1 статьи 11 ФЗ №59. </w:t>
      </w:r>
      <w:r w:rsidRPr="005A7635">
        <w:rPr>
          <w:rFonts w:ascii="Arial" w:hAnsi="Arial" w:cs="Arial"/>
          <w:color w:val="233841"/>
          <w:sz w:val="23"/>
          <w:szCs w:val="23"/>
        </w:rPr>
        <w:br/>
        <w:t>[3] Часть 3 статьи 11 ФЗ №59. </w:t>
      </w:r>
      <w:r w:rsidRPr="005A7635">
        <w:rPr>
          <w:rFonts w:ascii="Arial" w:hAnsi="Arial" w:cs="Arial"/>
          <w:color w:val="233841"/>
          <w:sz w:val="23"/>
          <w:szCs w:val="23"/>
        </w:rPr>
        <w:br/>
        <w:t>[4] Часть 2 статьи 16 ФЗ №59. </w:t>
      </w:r>
      <w:r w:rsidRPr="005A7635">
        <w:rPr>
          <w:rFonts w:ascii="Arial" w:hAnsi="Arial" w:cs="Arial"/>
          <w:color w:val="233841"/>
          <w:sz w:val="23"/>
          <w:szCs w:val="23"/>
        </w:rPr>
        <w:br/>
        <w:t>[5] Часть 4 статьи 10 ФЗ №59.</w:t>
      </w:r>
    </w:p>
    <w:p w:rsidR="00C008CB" w:rsidRDefault="00C008CB">
      <w:bookmarkStart w:id="0" w:name="_GoBack"/>
      <w:bookmarkEnd w:id="0"/>
    </w:p>
    <w:sectPr w:rsidR="00C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35"/>
    <w:rsid w:val="005A7635"/>
    <w:rsid w:val="00BE4F4D"/>
    <w:rsid w:val="00C008CB"/>
    <w:rsid w:val="00E1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99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9999/" TargetMode="External"/><Relationship Id="rId5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2024-01-25T09:29:00Z</dcterms:created>
  <dcterms:modified xsi:type="dcterms:W3CDTF">2024-01-25T09:29:00Z</dcterms:modified>
</cp:coreProperties>
</file>