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E03ACB" w:rsidP="00AA1FB1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784754" cy="139065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126" cy="139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1CC" w:rsidRDefault="00DD11CC" w:rsidP="00541D22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3132C1" w:rsidRDefault="003132C1" w:rsidP="003132C1">
      <w:pPr>
        <w:jc w:val="center"/>
        <w:rPr>
          <w:rFonts w:ascii="Times New Roman" w:hAnsi="Times New Roman"/>
          <w:b/>
          <w:sz w:val="28"/>
          <w:szCs w:val="28"/>
        </w:rPr>
      </w:pPr>
      <w:r w:rsidRPr="008E6F3B">
        <w:rPr>
          <w:rFonts w:ascii="Times New Roman" w:hAnsi="Times New Roman"/>
          <w:b/>
          <w:sz w:val="28"/>
          <w:szCs w:val="28"/>
        </w:rPr>
        <w:t>Жител</w:t>
      </w:r>
      <w:r>
        <w:rPr>
          <w:rFonts w:ascii="Times New Roman" w:hAnsi="Times New Roman"/>
          <w:b/>
          <w:sz w:val="28"/>
          <w:szCs w:val="28"/>
        </w:rPr>
        <w:t>ей</w:t>
      </w:r>
      <w:r w:rsidRPr="008E6F3B">
        <w:rPr>
          <w:rFonts w:ascii="Times New Roman" w:hAnsi="Times New Roman"/>
          <w:b/>
          <w:sz w:val="28"/>
          <w:szCs w:val="28"/>
        </w:rPr>
        <w:t xml:space="preserve"> Тульской области интерес</w:t>
      </w:r>
      <w:r>
        <w:rPr>
          <w:rFonts w:ascii="Times New Roman" w:hAnsi="Times New Roman"/>
          <w:b/>
          <w:sz w:val="28"/>
          <w:szCs w:val="28"/>
        </w:rPr>
        <w:t>ует</w:t>
      </w:r>
      <w:r w:rsidRPr="008E6F3B">
        <w:rPr>
          <w:rFonts w:ascii="Times New Roman" w:hAnsi="Times New Roman"/>
          <w:b/>
          <w:sz w:val="28"/>
          <w:szCs w:val="28"/>
        </w:rPr>
        <w:t xml:space="preserve"> получение </w:t>
      </w:r>
      <w:r>
        <w:rPr>
          <w:rFonts w:ascii="Times New Roman" w:hAnsi="Times New Roman"/>
          <w:b/>
          <w:sz w:val="28"/>
          <w:szCs w:val="28"/>
        </w:rPr>
        <w:t>сведений</w:t>
      </w:r>
      <w:r w:rsidRPr="008E6F3B">
        <w:rPr>
          <w:rFonts w:ascii="Times New Roman" w:hAnsi="Times New Roman"/>
          <w:b/>
          <w:sz w:val="28"/>
          <w:szCs w:val="28"/>
        </w:rPr>
        <w:t xml:space="preserve"> в электронном виде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>Все больше граждан обращаются в Кадастровую палату по Тульской области для получения сведений из Единого государственного реестра недвижимости (ЕГРН).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 xml:space="preserve">За июль 2022 года в учреждение поступило свыше 428 тысяч запросов на получение сведений из ЕГРН. Из них в электронном виде поступило более 421 тысячи запросов, что составляет 98% от общего числа. </w:t>
      </w:r>
      <w:r w:rsidRPr="003132C1">
        <w:rPr>
          <w:rFonts w:ascii="Times New Roman" w:hAnsi="Times New Roman"/>
          <w:sz w:val="28"/>
          <w:szCs w:val="28"/>
          <w:lang w:val="en-US"/>
        </w:rPr>
        <w:t>C</w:t>
      </w:r>
      <w:r w:rsidRPr="003132C1">
        <w:rPr>
          <w:rFonts w:ascii="Times New Roman" w:hAnsi="Times New Roman"/>
          <w:sz w:val="28"/>
          <w:szCs w:val="28"/>
        </w:rPr>
        <w:t xml:space="preserve"> начала года 2,4 млн жителей Тульской области получили сведения из ЕГРН.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>«Выписки из ЕГРН содержат информацию об основных характеристиках объекта, сведения о лицах, у которых есть права на объект, о кадастровой стоимости, обременениях. Выписки делятся на те, которые предоставляются по запросу любого заинтересованного лица, и те, которые доступны только ограниченному кругу лиц, установленному законом», - отмечает исполняющий обязанности директора Кадастровой палаты по Тульской области Андрей Сиренк</w:t>
      </w:r>
      <w:bookmarkStart w:id="0" w:name="_GoBack"/>
      <w:bookmarkEnd w:id="0"/>
      <w:r w:rsidRPr="003132C1">
        <w:rPr>
          <w:rFonts w:ascii="Times New Roman" w:hAnsi="Times New Roman"/>
          <w:sz w:val="28"/>
          <w:szCs w:val="28"/>
        </w:rPr>
        <w:t>о.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 xml:space="preserve">Объем информации, который получит гражданин, зависит от конкретного вида выписки и от того, кто запрашивает сведения. 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 xml:space="preserve">Отметим, что с 1 марта 2023 года </w:t>
      </w:r>
      <w:proofErr w:type="spellStart"/>
      <w:r w:rsidRPr="003132C1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3132C1">
        <w:rPr>
          <w:rFonts w:ascii="Times New Roman" w:hAnsi="Times New Roman"/>
          <w:sz w:val="28"/>
          <w:szCs w:val="28"/>
        </w:rPr>
        <w:t xml:space="preserve"> ограничит перечень сведений о собственниках, включаемых в выписку из ЕГРН, если ее заказывали «третьи лица». Теперь ФИО владельца жилья и даты его рождения будут показаны только ему самому, его супруге или супругу, а также некоторым сотрудникам госорганов и нотариусам.</w:t>
      </w:r>
    </w:p>
    <w:p w:rsidR="003132C1" w:rsidRPr="003132C1" w:rsidRDefault="003132C1" w:rsidP="003132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32C1">
        <w:rPr>
          <w:rFonts w:ascii="Times New Roman" w:hAnsi="Times New Roman"/>
          <w:sz w:val="28"/>
          <w:szCs w:val="28"/>
        </w:rPr>
        <w:t>Добавим, что Кадастровая палата по Тульской области также предоставляет дополнительные услуги на возмездной основе. Сейчас учреждение осуществляет курьерскую доставку невостребованных документов на бумажных носителях, не полученных в установленном порядке заявителями, а также при принятии решения о возврате документов без рассмотрения.</w:t>
      </w:r>
      <w:r w:rsidRPr="003132C1">
        <w:t xml:space="preserve"> </w:t>
      </w:r>
      <w:r w:rsidRPr="003132C1">
        <w:rPr>
          <w:rFonts w:ascii="Times New Roman" w:hAnsi="Times New Roman"/>
          <w:sz w:val="28"/>
          <w:szCs w:val="28"/>
        </w:rPr>
        <w:t>Обратиться можно по телефону: (4872) 77-33-17 (доб. 023-13, 024-13), e-</w:t>
      </w:r>
      <w:proofErr w:type="spellStart"/>
      <w:r w:rsidRPr="003132C1">
        <w:rPr>
          <w:rFonts w:ascii="Times New Roman" w:hAnsi="Times New Roman"/>
          <w:sz w:val="28"/>
          <w:szCs w:val="28"/>
        </w:rPr>
        <w:t>mail</w:t>
      </w:r>
      <w:proofErr w:type="spellEnd"/>
      <w:r w:rsidRPr="003132C1">
        <w:rPr>
          <w:rFonts w:ascii="Times New Roman" w:hAnsi="Times New Roman"/>
          <w:sz w:val="28"/>
          <w:szCs w:val="28"/>
        </w:rPr>
        <w:t>: filial@71.kadastr.ru.</w:t>
      </w:r>
    </w:p>
    <w:p w:rsidR="009C3FD7" w:rsidRPr="00E24CFF" w:rsidRDefault="009C3FD7" w:rsidP="00E24CFF">
      <w:pPr>
        <w:ind w:firstLine="708"/>
        <w:jc w:val="both"/>
        <w:rPr>
          <w:rFonts w:ascii="Times New Roman" w:hAnsi="Times New Roman"/>
          <w:color w:val="222222"/>
          <w:sz w:val="28"/>
          <w:szCs w:val="28"/>
        </w:rPr>
      </w:pPr>
      <w:r w:rsidRPr="00052D22">
        <w:rPr>
          <w:rFonts w:ascii="Times New Roman" w:hAnsi="Times New Roman"/>
          <w:color w:val="222222"/>
          <w:sz w:val="28"/>
          <w:szCs w:val="28"/>
        </w:rPr>
        <w:br/>
      </w:r>
    </w:p>
    <w:p w:rsidR="005E51A4" w:rsidRPr="00CD43D8" w:rsidRDefault="005E51A4" w:rsidP="009C3F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E51A4" w:rsidRPr="00CD43D8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?Ўю¬в?¬рЎю¬µ?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38C"/>
    <w:rsid w:val="00164BF7"/>
    <w:rsid w:val="00166744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20C"/>
    <w:rsid w:val="001B7F17"/>
    <w:rsid w:val="001C09CF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32C1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7B0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0C3"/>
    <w:rsid w:val="00527A31"/>
    <w:rsid w:val="00531802"/>
    <w:rsid w:val="00532D36"/>
    <w:rsid w:val="005352DD"/>
    <w:rsid w:val="00535B75"/>
    <w:rsid w:val="00540A92"/>
    <w:rsid w:val="00541D2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D75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2A8D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4CD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11CC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2FF9AA-7F48-4E2C-BAF1-DBD92580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241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Ленская Ольга Валерьевна</cp:lastModifiedBy>
  <cp:revision>7</cp:revision>
  <cp:lastPrinted>2022-07-13T12:17:00Z</cp:lastPrinted>
  <dcterms:created xsi:type="dcterms:W3CDTF">2022-07-27T09:58:00Z</dcterms:created>
  <dcterms:modified xsi:type="dcterms:W3CDTF">2022-08-08T08:23:00Z</dcterms:modified>
</cp:coreProperties>
</file>