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75B" w:rsidRPr="00495B03" w:rsidRDefault="00F65A6A" w:rsidP="008B6674">
      <w:pPr>
        <w:rPr>
          <w:rFonts w:ascii="Times New Roman" w:hAnsi="Times New Roman"/>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85.25pt;height:76.5pt;visibility:visible">
            <v:imagedata r:id="rId5" o:title=""/>
          </v:shape>
        </w:pict>
      </w:r>
    </w:p>
    <w:p w:rsidR="00C9275B" w:rsidRPr="00607917" w:rsidRDefault="00C9275B" w:rsidP="00CD3DE2">
      <w:pPr>
        <w:spacing w:before="120" w:line="240" w:lineRule="auto"/>
        <w:jc w:val="center"/>
        <w:rPr>
          <w:rFonts w:ascii="Times New Roman" w:hAnsi="Times New Roman"/>
          <w:b/>
          <w:sz w:val="24"/>
          <w:szCs w:val="24"/>
        </w:rPr>
      </w:pPr>
      <w:r w:rsidRPr="00607917">
        <w:rPr>
          <w:rFonts w:ascii="Times New Roman" w:hAnsi="Times New Roman"/>
          <w:b/>
          <w:sz w:val="24"/>
          <w:szCs w:val="24"/>
        </w:rPr>
        <w:t xml:space="preserve">В </w:t>
      </w:r>
      <w:proofErr w:type="spellStart"/>
      <w:r w:rsidRPr="00607917">
        <w:rPr>
          <w:rFonts w:ascii="Times New Roman" w:hAnsi="Times New Roman"/>
          <w:b/>
          <w:sz w:val="24"/>
          <w:szCs w:val="24"/>
        </w:rPr>
        <w:t>Росреестре</w:t>
      </w:r>
      <w:proofErr w:type="spellEnd"/>
      <w:r w:rsidRPr="00607917">
        <w:rPr>
          <w:rFonts w:ascii="Times New Roman" w:hAnsi="Times New Roman"/>
          <w:b/>
          <w:sz w:val="24"/>
          <w:szCs w:val="24"/>
        </w:rPr>
        <w:t xml:space="preserve"> подвели итоги работы за первое полугодие 2021 года</w:t>
      </w:r>
    </w:p>
    <w:p w:rsidR="00F53409" w:rsidRDefault="00C9275B" w:rsidP="00F53409">
      <w:pPr>
        <w:spacing w:before="120" w:after="0" w:line="240" w:lineRule="auto"/>
        <w:ind w:left="-567" w:firstLine="567"/>
        <w:jc w:val="both"/>
        <w:rPr>
          <w:rFonts w:ascii="Times New Roman" w:hAnsi="Times New Roman"/>
          <w:sz w:val="24"/>
          <w:szCs w:val="24"/>
        </w:rPr>
      </w:pPr>
      <w:r w:rsidRPr="00607917">
        <w:rPr>
          <w:rFonts w:ascii="Times New Roman" w:hAnsi="Times New Roman"/>
          <w:sz w:val="24"/>
          <w:szCs w:val="24"/>
        </w:rPr>
        <w:t xml:space="preserve">Руководитель </w:t>
      </w:r>
      <w:proofErr w:type="spellStart"/>
      <w:r w:rsidRPr="00607917">
        <w:rPr>
          <w:rFonts w:ascii="Times New Roman" w:hAnsi="Times New Roman"/>
          <w:sz w:val="24"/>
          <w:szCs w:val="24"/>
        </w:rPr>
        <w:t>Росреестра</w:t>
      </w:r>
      <w:proofErr w:type="spellEnd"/>
      <w:r w:rsidR="0015415F" w:rsidRPr="0015415F">
        <w:rPr>
          <w:rFonts w:ascii="Times New Roman" w:hAnsi="Times New Roman"/>
          <w:sz w:val="24"/>
          <w:szCs w:val="24"/>
        </w:rPr>
        <w:t xml:space="preserve"> </w:t>
      </w:r>
      <w:r w:rsidRPr="00F53409">
        <w:rPr>
          <w:rFonts w:ascii="Times New Roman" w:hAnsi="Times New Roman"/>
          <w:sz w:val="24"/>
          <w:szCs w:val="24"/>
        </w:rPr>
        <w:t xml:space="preserve">Олег </w:t>
      </w:r>
      <w:proofErr w:type="spellStart"/>
      <w:r w:rsidRPr="00F53409">
        <w:rPr>
          <w:rFonts w:ascii="Times New Roman" w:hAnsi="Times New Roman"/>
          <w:sz w:val="24"/>
          <w:szCs w:val="24"/>
        </w:rPr>
        <w:t>Скуфинский</w:t>
      </w:r>
      <w:proofErr w:type="spellEnd"/>
      <w:r w:rsidR="0015415F" w:rsidRPr="0015415F">
        <w:rPr>
          <w:rFonts w:ascii="Times New Roman" w:hAnsi="Times New Roman"/>
          <w:sz w:val="24"/>
          <w:szCs w:val="24"/>
        </w:rPr>
        <w:t xml:space="preserve"> </w:t>
      </w:r>
      <w:r w:rsidR="00CC62EE" w:rsidRPr="00CC62EE">
        <w:rPr>
          <w:rFonts w:ascii="Times New Roman" w:hAnsi="Times New Roman"/>
          <w:sz w:val="24"/>
          <w:szCs w:val="24"/>
        </w:rPr>
        <w:t>10 августа 2021 года</w:t>
      </w:r>
      <w:r w:rsidR="00CC62EE" w:rsidRPr="00607917">
        <w:rPr>
          <w:rFonts w:ascii="Times New Roman" w:hAnsi="Times New Roman"/>
          <w:sz w:val="24"/>
          <w:szCs w:val="24"/>
        </w:rPr>
        <w:t xml:space="preserve"> </w:t>
      </w:r>
      <w:r w:rsidRPr="00607917">
        <w:rPr>
          <w:rFonts w:ascii="Times New Roman" w:hAnsi="Times New Roman"/>
          <w:sz w:val="24"/>
          <w:szCs w:val="24"/>
        </w:rPr>
        <w:t>провел совещание с заместителями руководителя ведомства и начальниками структурных подразделений, в ходе которого были подведены итоги работы ведомства за первое полугодие 2021 года. Также обсуждалась реализация основных стратегических направлений развития ведомства.</w:t>
      </w:r>
    </w:p>
    <w:p w:rsidR="00C9275B" w:rsidRPr="00F53409" w:rsidRDefault="00C9275B" w:rsidP="00F53409">
      <w:pPr>
        <w:spacing w:before="120" w:after="0" w:line="240" w:lineRule="auto"/>
        <w:ind w:left="-567" w:firstLine="567"/>
        <w:jc w:val="both"/>
        <w:rPr>
          <w:rFonts w:ascii="Times New Roman" w:hAnsi="Times New Roman"/>
          <w:sz w:val="24"/>
          <w:szCs w:val="24"/>
        </w:rPr>
      </w:pPr>
      <w:r w:rsidRPr="00607917">
        <w:rPr>
          <w:rFonts w:ascii="Times New Roman" w:hAnsi="Times New Roman"/>
          <w:sz w:val="24"/>
          <w:szCs w:val="24"/>
        </w:rPr>
        <w:t xml:space="preserve">Как отметил Олег </w:t>
      </w:r>
      <w:proofErr w:type="spellStart"/>
      <w:r w:rsidRPr="00607917">
        <w:rPr>
          <w:rFonts w:ascii="Times New Roman" w:hAnsi="Times New Roman"/>
          <w:sz w:val="24"/>
          <w:szCs w:val="24"/>
        </w:rPr>
        <w:t>Скуфинский</w:t>
      </w:r>
      <w:proofErr w:type="spellEnd"/>
      <w:r w:rsidRPr="00607917">
        <w:rPr>
          <w:rFonts w:ascii="Times New Roman" w:hAnsi="Times New Roman"/>
          <w:sz w:val="24"/>
          <w:szCs w:val="24"/>
        </w:rPr>
        <w:t>, з</w:t>
      </w:r>
      <w:r w:rsidRPr="00F53409">
        <w:rPr>
          <w:rFonts w:ascii="Times New Roman" w:hAnsi="Times New Roman"/>
          <w:sz w:val="24"/>
          <w:szCs w:val="24"/>
        </w:rPr>
        <w:t xml:space="preserve">а последние полтора года по инициативе </w:t>
      </w:r>
      <w:proofErr w:type="spellStart"/>
      <w:r w:rsidRPr="00F53409">
        <w:rPr>
          <w:rFonts w:ascii="Times New Roman" w:hAnsi="Times New Roman"/>
          <w:sz w:val="24"/>
          <w:szCs w:val="24"/>
        </w:rPr>
        <w:t>Росреестра</w:t>
      </w:r>
      <w:proofErr w:type="spellEnd"/>
      <w:r w:rsidRPr="00F53409">
        <w:rPr>
          <w:rFonts w:ascii="Times New Roman" w:hAnsi="Times New Roman"/>
          <w:sz w:val="24"/>
          <w:szCs w:val="24"/>
        </w:rPr>
        <w:t xml:space="preserve"> приняты 12 социально-значимых федеральных законов в сфере земли и недвижимости, на портал </w:t>
      </w:r>
      <w:proofErr w:type="spellStart"/>
      <w:r w:rsidRPr="00F53409">
        <w:rPr>
          <w:rFonts w:ascii="Times New Roman" w:hAnsi="Times New Roman"/>
          <w:sz w:val="24"/>
          <w:szCs w:val="24"/>
        </w:rPr>
        <w:t>Госуслуг</w:t>
      </w:r>
      <w:proofErr w:type="spellEnd"/>
      <w:r w:rsidRPr="00F53409">
        <w:rPr>
          <w:rFonts w:ascii="Times New Roman" w:hAnsi="Times New Roman"/>
          <w:sz w:val="24"/>
          <w:szCs w:val="24"/>
        </w:rPr>
        <w:t xml:space="preserve"> выведены наиболее востребованные людьми виды выписок из ЕГРН, приняты и реализуются «дорожные карты» по формированию полных и точных данных государственного реестра недвижимости. Проведена </w:t>
      </w:r>
      <w:r w:rsidRPr="00607917">
        <w:rPr>
          <w:rFonts w:ascii="Times New Roman" w:hAnsi="Times New Roman"/>
          <w:sz w:val="24"/>
          <w:szCs w:val="24"/>
        </w:rPr>
        <w:t>системная работа по анализу эффективности использования земли и вовлечения ее в оборот, выявлено более 100 тыс. гектаров земель, пригодных для вовлечения в жилищное строительство.</w:t>
      </w:r>
    </w:p>
    <w:p w:rsidR="00C9275B" w:rsidRPr="00F53409" w:rsidRDefault="00C9275B" w:rsidP="00F53409">
      <w:pPr>
        <w:spacing w:before="120" w:after="0" w:line="240" w:lineRule="auto"/>
        <w:ind w:left="-567" w:firstLine="567"/>
        <w:jc w:val="both"/>
        <w:rPr>
          <w:rFonts w:ascii="Times New Roman" w:hAnsi="Times New Roman"/>
          <w:sz w:val="24"/>
          <w:szCs w:val="24"/>
        </w:rPr>
      </w:pPr>
      <w:r w:rsidRPr="00F53409">
        <w:rPr>
          <w:rFonts w:ascii="Times New Roman" w:hAnsi="Times New Roman"/>
          <w:sz w:val="24"/>
          <w:szCs w:val="24"/>
        </w:rPr>
        <w:t xml:space="preserve">«Правительством РФ перед </w:t>
      </w:r>
      <w:proofErr w:type="spellStart"/>
      <w:r w:rsidRPr="00F53409">
        <w:rPr>
          <w:rFonts w:ascii="Times New Roman" w:hAnsi="Times New Roman"/>
          <w:sz w:val="24"/>
          <w:szCs w:val="24"/>
        </w:rPr>
        <w:t>Росреестром</w:t>
      </w:r>
      <w:proofErr w:type="spellEnd"/>
      <w:r w:rsidRPr="00F53409">
        <w:rPr>
          <w:rFonts w:ascii="Times New Roman" w:hAnsi="Times New Roman"/>
          <w:sz w:val="24"/>
          <w:szCs w:val="24"/>
        </w:rPr>
        <w:t xml:space="preserve"> поставлены новые амбициозные задачи по повышению эффективности использования земель, созданию Национальной системы пространственных данных, максимальному упрощению процесса получения услуг и их переходу в электронный формат. С учетом этого ведомством разработаны основные стратегические направления развития на 2021 – 2030 гг., среди которых цифровые, законодательные и организационные инициативы. Эти проекты должны быть реализованы во взаимодействии с региональными командами в интересах граждан и участников рынка», - отметил глава ведомства.</w:t>
      </w:r>
    </w:p>
    <w:p w:rsidR="00C9275B" w:rsidRPr="00607917" w:rsidRDefault="00C9275B" w:rsidP="00607917">
      <w:pPr>
        <w:spacing w:before="120" w:line="240" w:lineRule="auto"/>
        <w:ind w:left="-567" w:firstLine="567"/>
        <w:jc w:val="both"/>
        <w:rPr>
          <w:rFonts w:ascii="Times New Roman" w:hAnsi="Times New Roman"/>
          <w:b/>
          <w:color w:val="000000"/>
          <w:sz w:val="24"/>
          <w:szCs w:val="24"/>
          <w:shd w:val="clear" w:color="auto" w:fill="FFFFFF"/>
        </w:rPr>
      </w:pPr>
      <w:r w:rsidRPr="00607917">
        <w:rPr>
          <w:rFonts w:ascii="Times New Roman" w:hAnsi="Times New Roman"/>
          <w:b/>
          <w:color w:val="000000"/>
          <w:sz w:val="24"/>
          <w:szCs w:val="24"/>
          <w:shd w:val="clear" w:color="auto" w:fill="FFFFFF"/>
        </w:rPr>
        <w:t xml:space="preserve">Цифровая трансформация </w:t>
      </w:r>
      <w:proofErr w:type="spellStart"/>
      <w:r w:rsidRPr="00607917">
        <w:rPr>
          <w:rFonts w:ascii="Times New Roman" w:hAnsi="Times New Roman"/>
          <w:b/>
          <w:color w:val="000000"/>
          <w:sz w:val="24"/>
          <w:szCs w:val="24"/>
          <w:shd w:val="clear" w:color="auto" w:fill="FFFFFF"/>
        </w:rPr>
        <w:t>Росреестра</w:t>
      </w:r>
      <w:proofErr w:type="spellEnd"/>
    </w:p>
    <w:p w:rsidR="00C9275B" w:rsidRPr="00607917" w:rsidRDefault="00C9275B" w:rsidP="00607917">
      <w:pPr>
        <w:pStyle w:val="a3"/>
        <w:spacing w:before="120"/>
        <w:ind w:left="-567" w:firstLine="567"/>
        <w:jc w:val="both"/>
        <w:rPr>
          <w:rFonts w:ascii="Times New Roman" w:hAnsi="Times New Roman"/>
          <w:sz w:val="24"/>
          <w:szCs w:val="24"/>
        </w:rPr>
      </w:pPr>
      <w:r w:rsidRPr="00F53409">
        <w:rPr>
          <w:rFonts w:ascii="Times New Roman" w:hAnsi="Times New Roman"/>
          <w:sz w:val="24"/>
          <w:szCs w:val="24"/>
        </w:rPr>
        <w:t xml:space="preserve">Как сообщила заместитель руководителя </w:t>
      </w:r>
      <w:proofErr w:type="spellStart"/>
      <w:r w:rsidRPr="00F53409">
        <w:rPr>
          <w:rFonts w:ascii="Times New Roman" w:hAnsi="Times New Roman"/>
          <w:sz w:val="24"/>
          <w:szCs w:val="24"/>
        </w:rPr>
        <w:t>Росреестра</w:t>
      </w:r>
      <w:proofErr w:type="spellEnd"/>
      <w:r w:rsidRPr="00F53409">
        <w:rPr>
          <w:rFonts w:ascii="Times New Roman" w:hAnsi="Times New Roman"/>
          <w:sz w:val="24"/>
          <w:szCs w:val="24"/>
        </w:rPr>
        <w:t xml:space="preserve"> Елена Мартынова, з</w:t>
      </w:r>
      <w:r w:rsidRPr="00607917">
        <w:rPr>
          <w:rFonts w:ascii="Times New Roman" w:hAnsi="Times New Roman"/>
          <w:sz w:val="24"/>
          <w:szCs w:val="24"/>
        </w:rPr>
        <w:t xml:space="preserve">а прошедший период количество электронных пакетов, поступивших в </w:t>
      </w:r>
      <w:proofErr w:type="spellStart"/>
      <w:r w:rsidRPr="00607917">
        <w:rPr>
          <w:rFonts w:ascii="Times New Roman" w:hAnsi="Times New Roman"/>
          <w:sz w:val="24"/>
          <w:szCs w:val="24"/>
        </w:rPr>
        <w:t>Росреестр</w:t>
      </w:r>
      <w:proofErr w:type="spellEnd"/>
      <w:r w:rsidRPr="00607917">
        <w:rPr>
          <w:rFonts w:ascii="Times New Roman" w:hAnsi="Times New Roman"/>
          <w:sz w:val="24"/>
          <w:szCs w:val="24"/>
        </w:rPr>
        <w:t>, увеличилось почти в 2 раза.</w:t>
      </w:r>
    </w:p>
    <w:p w:rsidR="00C9275B" w:rsidRDefault="00C9275B" w:rsidP="00607917">
      <w:pPr>
        <w:pStyle w:val="a3"/>
        <w:spacing w:before="120"/>
        <w:ind w:left="-567" w:firstLine="567"/>
        <w:jc w:val="both"/>
        <w:rPr>
          <w:rFonts w:ascii="Times New Roman" w:hAnsi="Times New Roman"/>
          <w:sz w:val="24"/>
          <w:szCs w:val="24"/>
        </w:rPr>
      </w:pPr>
      <w:r w:rsidRPr="00F53409">
        <w:rPr>
          <w:rFonts w:ascii="Times New Roman" w:hAnsi="Times New Roman"/>
          <w:sz w:val="24"/>
          <w:szCs w:val="24"/>
        </w:rPr>
        <w:t>«Благодаря организованной работе по переводу рынка ипотеки в цифровой формат количество таких сделок увеличилось до 50%, что почти в 5 раз выше показателя на начало 2020 года. Кроме того, в рамках работы с застройщиками удалось существенно повысить долю электронной регистрации договоров участия в долевом строительстве – до 50%</w:t>
      </w:r>
      <w:r w:rsidRPr="00607917">
        <w:rPr>
          <w:rFonts w:ascii="Times New Roman" w:hAnsi="Times New Roman"/>
          <w:sz w:val="24"/>
          <w:szCs w:val="24"/>
        </w:rPr>
        <w:t>», - отметила она.</w:t>
      </w:r>
    </w:p>
    <w:p w:rsidR="00C9275B" w:rsidRPr="007D3FFF" w:rsidRDefault="00C9275B" w:rsidP="00607917">
      <w:pPr>
        <w:pStyle w:val="a3"/>
        <w:spacing w:before="120"/>
        <w:ind w:left="-567" w:firstLine="567"/>
        <w:jc w:val="both"/>
        <w:rPr>
          <w:rFonts w:ascii="Times New Roman" w:hAnsi="Times New Roman"/>
          <w:i/>
          <w:sz w:val="24"/>
          <w:szCs w:val="24"/>
        </w:rPr>
      </w:pPr>
      <w:r w:rsidRPr="007D3FFF">
        <w:rPr>
          <w:rFonts w:ascii="Times New Roman" w:hAnsi="Times New Roman"/>
          <w:i/>
          <w:sz w:val="24"/>
          <w:szCs w:val="24"/>
        </w:rPr>
        <w:t>Справка: на территории Тульского региона увеличилось количество заявлений о государственной регистрации ипотеки на 3% (доля поступивших заявлений на государственную регистрацию ипотеки в 1 полугодие 2020 года составила 30%, в 1 полугодие 2021 года 33,43%), договоров долевого участия увеличилось на 2% (доля поступивших заявлений на государственную регистрацию договоров долевого участия в 1 полугодие 2020 года составила 29%, в 1 полугодие 2021 года 31,09%).</w:t>
      </w:r>
    </w:p>
    <w:p w:rsidR="00F53409" w:rsidRDefault="00C9275B" w:rsidP="00F53409">
      <w:pPr>
        <w:pStyle w:val="a3"/>
        <w:spacing w:before="120"/>
        <w:ind w:left="-567" w:firstLine="567"/>
        <w:jc w:val="both"/>
        <w:rPr>
          <w:rFonts w:ascii="Times New Roman" w:hAnsi="Times New Roman"/>
          <w:sz w:val="24"/>
          <w:szCs w:val="24"/>
        </w:rPr>
      </w:pPr>
      <w:r w:rsidRPr="00607917">
        <w:rPr>
          <w:rFonts w:ascii="Times New Roman" w:hAnsi="Times New Roman"/>
          <w:sz w:val="24"/>
          <w:szCs w:val="24"/>
        </w:rPr>
        <w:t>С февраля 2021 года механизм подачи документов по экстерриториальному принципу заработал во всех субъектах России. По сравнению с 2020 годом количество офисов МФЦ, осуществляющих экстерриториальный прием, увеличилось в 8,5 раз и в настоящее время составляет почти 3,5 тыс.</w:t>
      </w:r>
    </w:p>
    <w:p w:rsidR="00C9275B" w:rsidRPr="007D3FFF" w:rsidRDefault="00CC62EE" w:rsidP="00F53409">
      <w:pPr>
        <w:pStyle w:val="a3"/>
        <w:spacing w:before="120"/>
        <w:ind w:left="-567" w:firstLine="567"/>
        <w:jc w:val="both"/>
        <w:rPr>
          <w:rFonts w:ascii="Times New Roman" w:hAnsi="Times New Roman"/>
          <w:i/>
          <w:sz w:val="24"/>
          <w:szCs w:val="24"/>
        </w:rPr>
      </w:pPr>
      <w:r>
        <w:rPr>
          <w:rFonts w:ascii="Times New Roman" w:hAnsi="Times New Roman"/>
          <w:i/>
          <w:sz w:val="24"/>
          <w:szCs w:val="24"/>
        </w:rPr>
        <w:t xml:space="preserve">Справка: в Тульском регионе </w:t>
      </w:r>
      <w:r w:rsidR="00C9275B" w:rsidRPr="007D3FFF">
        <w:rPr>
          <w:rFonts w:ascii="Times New Roman" w:hAnsi="Times New Roman"/>
          <w:i/>
          <w:sz w:val="24"/>
          <w:szCs w:val="24"/>
        </w:rPr>
        <w:t xml:space="preserve">МФЦ приступили к приему заявлений на предоставление государственной услуги по государственному кадастровому учету недвижимого имущества и (или) государственной регистрации прав на недвижимое имущество и сделок с ним по экстерриториальному принципу с середины </w:t>
      </w:r>
      <w:proofErr w:type="gramStart"/>
      <w:r w:rsidR="00C9275B" w:rsidRPr="007D3FFF">
        <w:rPr>
          <w:rFonts w:ascii="Times New Roman" w:hAnsi="Times New Roman"/>
          <w:i/>
          <w:sz w:val="24"/>
          <w:szCs w:val="24"/>
        </w:rPr>
        <w:t>февраля  2021</w:t>
      </w:r>
      <w:proofErr w:type="gramEnd"/>
      <w:r w:rsidR="00C9275B" w:rsidRPr="007D3FFF">
        <w:rPr>
          <w:rFonts w:ascii="Times New Roman" w:hAnsi="Times New Roman"/>
          <w:i/>
          <w:sz w:val="24"/>
          <w:szCs w:val="24"/>
        </w:rPr>
        <w:t xml:space="preserve"> года.</w:t>
      </w:r>
    </w:p>
    <w:p w:rsidR="00C9275B" w:rsidRPr="00607917" w:rsidRDefault="00C9275B" w:rsidP="00607917">
      <w:pPr>
        <w:pStyle w:val="a3"/>
        <w:spacing w:before="120"/>
        <w:ind w:left="-567" w:firstLine="567"/>
        <w:jc w:val="both"/>
        <w:rPr>
          <w:rFonts w:ascii="Times New Roman" w:hAnsi="Times New Roman"/>
          <w:sz w:val="24"/>
          <w:szCs w:val="24"/>
        </w:rPr>
      </w:pPr>
      <w:r w:rsidRPr="00607917">
        <w:rPr>
          <w:rFonts w:ascii="Times New Roman" w:hAnsi="Times New Roman"/>
          <w:bCs/>
          <w:color w:val="000000"/>
          <w:sz w:val="24"/>
          <w:szCs w:val="24"/>
          <w:lang w:eastAsia="ru-RU"/>
        </w:rPr>
        <w:lastRenderedPageBreak/>
        <w:t xml:space="preserve">В мае ведомством запущен </w:t>
      </w:r>
      <w:hyperlink r:id="rId6" w:history="1">
        <w:r w:rsidRPr="00607917">
          <w:rPr>
            <w:rStyle w:val="a4"/>
            <w:rFonts w:ascii="Times New Roman" w:hAnsi="Times New Roman"/>
            <w:sz w:val="24"/>
            <w:szCs w:val="24"/>
          </w:rPr>
          <w:t>онлайн-сервис</w:t>
        </w:r>
      </w:hyperlink>
      <w:r w:rsidRPr="00607917">
        <w:rPr>
          <w:rFonts w:ascii="Times New Roman" w:hAnsi="Times New Roman"/>
          <w:sz w:val="24"/>
          <w:szCs w:val="24"/>
        </w:rPr>
        <w:t xml:space="preserve"> по аналитике рынка недвижимости. С его помощью можно получить информацию о количестве сделок с недвижимостью в субъектах Российской Федерации и федеральных округах. Сведения доступны поквартально, а также в целом за год.</w:t>
      </w:r>
    </w:p>
    <w:p w:rsidR="00C9275B" w:rsidRDefault="00C9275B" w:rsidP="00607917">
      <w:pPr>
        <w:pStyle w:val="a3"/>
        <w:spacing w:before="120"/>
        <w:ind w:left="-567" w:firstLine="567"/>
        <w:jc w:val="both"/>
        <w:rPr>
          <w:rFonts w:ascii="Times New Roman" w:hAnsi="Times New Roman"/>
          <w:iCs/>
          <w:sz w:val="24"/>
          <w:szCs w:val="24"/>
        </w:rPr>
      </w:pPr>
      <w:r w:rsidRPr="00607917">
        <w:rPr>
          <w:rFonts w:ascii="Times New Roman" w:hAnsi="Times New Roman"/>
          <w:sz w:val="24"/>
          <w:szCs w:val="24"/>
        </w:rPr>
        <w:t xml:space="preserve">До конца 2021 года планируется завершить проект «Стоп-бумага», </w:t>
      </w:r>
      <w:r w:rsidRPr="00607917">
        <w:rPr>
          <w:rFonts w:ascii="Times New Roman" w:hAnsi="Times New Roman"/>
          <w:sz w:val="24"/>
          <w:szCs w:val="24"/>
          <w:lang w:eastAsia="ru-RU"/>
        </w:rPr>
        <w:t xml:space="preserve">предполагающий переход на безбумажный документооборот. </w:t>
      </w:r>
      <w:r w:rsidRPr="00607917">
        <w:rPr>
          <w:rFonts w:ascii="Times New Roman" w:hAnsi="Times New Roman"/>
          <w:iCs/>
          <w:sz w:val="24"/>
          <w:szCs w:val="24"/>
        </w:rPr>
        <w:t xml:space="preserve">Внесены изменения в действующее законодательство в части </w:t>
      </w:r>
      <w:r w:rsidRPr="00607917">
        <w:rPr>
          <w:rFonts w:ascii="Times New Roman" w:hAnsi="Times New Roman"/>
          <w:bCs/>
          <w:iCs/>
          <w:sz w:val="24"/>
          <w:szCs w:val="24"/>
        </w:rPr>
        <w:t xml:space="preserve">исключения необходимости создания новых бумажных </w:t>
      </w:r>
      <w:r w:rsidRPr="00607917">
        <w:rPr>
          <w:rFonts w:ascii="Times New Roman" w:hAnsi="Times New Roman"/>
          <w:iCs/>
          <w:sz w:val="24"/>
          <w:szCs w:val="24"/>
        </w:rPr>
        <w:t xml:space="preserve">реестровых дел. Продолжается </w:t>
      </w:r>
      <w:r w:rsidRPr="00607917">
        <w:rPr>
          <w:rFonts w:ascii="Times New Roman" w:hAnsi="Times New Roman"/>
          <w:bCs/>
          <w:iCs/>
          <w:sz w:val="24"/>
          <w:szCs w:val="24"/>
        </w:rPr>
        <w:t xml:space="preserve">оцифровка архивов - </w:t>
      </w:r>
      <w:r w:rsidRPr="00607917">
        <w:rPr>
          <w:rFonts w:ascii="Times New Roman" w:hAnsi="Times New Roman"/>
          <w:iCs/>
          <w:sz w:val="24"/>
          <w:szCs w:val="24"/>
        </w:rPr>
        <w:t>переведено в электронный вид 120 млн из 232 млн дел.</w:t>
      </w:r>
    </w:p>
    <w:p w:rsidR="00C9275B" w:rsidRPr="005D66F4" w:rsidRDefault="00C9275B" w:rsidP="00607917">
      <w:pPr>
        <w:pStyle w:val="a3"/>
        <w:spacing w:before="120"/>
        <w:ind w:left="-567" w:firstLine="567"/>
        <w:jc w:val="both"/>
        <w:rPr>
          <w:rFonts w:ascii="Times New Roman" w:hAnsi="Times New Roman"/>
          <w:iCs/>
          <w:color w:val="FF0000"/>
          <w:sz w:val="24"/>
          <w:szCs w:val="24"/>
        </w:rPr>
      </w:pPr>
      <w:r w:rsidRPr="006E412F">
        <w:rPr>
          <w:rFonts w:ascii="Times New Roman" w:hAnsi="Times New Roman"/>
          <w:i/>
          <w:iCs/>
          <w:sz w:val="24"/>
          <w:szCs w:val="24"/>
        </w:rPr>
        <w:t xml:space="preserve">Справка: в Управлении </w:t>
      </w:r>
      <w:proofErr w:type="spellStart"/>
      <w:r w:rsidRPr="006E412F">
        <w:rPr>
          <w:rFonts w:ascii="Times New Roman" w:hAnsi="Times New Roman"/>
          <w:i/>
          <w:iCs/>
          <w:sz w:val="24"/>
          <w:szCs w:val="24"/>
        </w:rPr>
        <w:t>Росреестра</w:t>
      </w:r>
      <w:proofErr w:type="spellEnd"/>
      <w:r w:rsidRPr="006E412F">
        <w:rPr>
          <w:rFonts w:ascii="Times New Roman" w:hAnsi="Times New Roman"/>
          <w:i/>
          <w:iCs/>
          <w:sz w:val="24"/>
          <w:szCs w:val="24"/>
        </w:rPr>
        <w:t xml:space="preserve"> по Тульской области переведено в электронный вид </w:t>
      </w:r>
      <w:r w:rsidR="007D3FFF" w:rsidRPr="006E412F">
        <w:rPr>
          <w:rFonts w:ascii="Times New Roman" w:hAnsi="Times New Roman"/>
          <w:i/>
          <w:iCs/>
          <w:sz w:val="24"/>
          <w:szCs w:val="24"/>
        </w:rPr>
        <w:t xml:space="preserve">324397 </w:t>
      </w:r>
      <w:r w:rsidR="006E412F" w:rsidRPr="006E412F">
        <w:rPr>
          <w:rFonts w:ascii="Times New Roman" w:hAnsi="Times New Roman"/>
          <w:i/>
          <w:iCs/>
          <w:sz w:val="24"/>
          <w:szCs w:val="24"/>
        </w:rPr>
        <w:t>дел из 1377396</w:t>
      </w:r>
      <w:r w:rsidRPr="006E412F">
        <w:rPr>
          <w:rFonts w:ascii="Times New Roman" w:hAnsi="Times New Roman"/>
          <w:i/>
          <w:iCs/>
          <w:sz w:val="24"/>
          <w:szCs w:val="24"/>
        </w:rPr>
        <w:t xml:space="preserve"> дел</w:t>
      </w:r>
      <w:r w:rsidR="006E412F" w:rsidRPr="006E412F">
        <w:rPr>
          <w:rFonts w:ascii="Times New Roman" w:hAnsi="Times New Roman"/>
          <w:i/>
          <w:iCs/>
          <w:sz w:val="24"/>
          <w:szCs w:val="24"/>
        </w:rPr>
        <w:t>, подлежащих переводу в электронный вид</w:t>
      </w:r>
      <w:r w:rsidRPr="005D66F4">
        <w:rPr>
          <w:rFonts w:ascii="Times New Roman" w:hAnsi="Times New Roman"/>
          <w:iCs/>
          <w:color w:val="FF0000"/>
          <w:sz w:val="24"/>
          <w:szCs w:val="24"/>
        </w:rPr>
        <w:t>.</w:t>
      </w:r>
    </w:p>
    <w:p w:rsidR="00C9275B" w:rsidRPr="00607917" w:rsidRDefault="00C9275B" w:rsidP="00607917">
      <w:pPr>
        <w:pStyle w:val="a3"/>
        <w:spacing w:before="120"/>
        <w:ind w:left="-567" w:firstLine="567"/>
        <w:jc w:val="both"/>
        <w:rPr>
          <w:rFonts w:ascii="Times New Roman" w:hAnsi="Times New Roman"/>
          <w:color w:val="000000"/>
          <w:sz w:val="24"/>
          <w:szCs w:val="24"/>
        </w:rPr>
      </w:pPr>
      <w:r w:rsidRPr="00607917">
        <w:rPr>
          <w:rFonts w:ascii="Times New Roman" w:hAnsi="Times New Roman"/>
          <w:sz w:val="24"/>
          <w:szCs w:val="24"/>
        </w:rPr>
        <w:t xml:space="preserve">К концу 2023 года предполагается обеспечить доступ на ЕПГУ всех массовых сервисов </w:t>
      </w:r>
      <w:proofErr w:type="spellStart"/>
      <w:r w:rsidRPr="00607917">
        <w:rPr>
          <w:rFonts w:ascii="Times New Roman" w:hAnsi="Times New Roman"/>
          <w:sz w:val="24"/>
          <w:szCs w:val="24"/>
        </w:rPr>
        <w:t>Росреестра</w:t>
      </w:r>
      <w:proofErr w:type="spellEnd"/>
      <w:r w:rsidRPr="00607917">
        <w:rPr>
          <w:rFonts w:ascii="Times New Roman" w:hAnsi="Times New Roman"/>
          <w:color w:val="000000"/>
          <w:sz w:val="24"/>
          <w:szCs w:val="24"/>
        </w:rPr>
        <w:t>.</w:t>
      </w:r>
    </w:p>
    <w:p w:rsidR="00C9275B" w:rsidRPr="00607917" w:rsidRDefault="00C9275B" w:rsidP="00607917">
      <w:pPr>
        <w:pStyle w:val="a3"/>
        <w:spacing w:before="120"/>
        <w:ind w:left="-567" w:firstLine="567"/>
        <w:jc w:val="both"/>
        <w:rPr>
          <w:rFonts w:ascii="Times New Roman" w:hAnsi="Times New Roman"/>
          <w:sz w:val="24"/>
          <w:szCs w:val="24"/>
        </w:rPr>
      </w:pPr>
      <w:r w:rsidRPr="00607917">
        <w:rPr>
          <w:rFonts w:ascii="Times New Roman" w:hAnsi="Times New Roman"/>
          <w:iCs/>
          <w:color w:val="000000"/>
          <w:sz w:val="24"/>
          <w:szCs w:val="24"/>
        </w:rPr>
        <w:t xml:space="preserve">Как отметила Елена Мартынова, </w:t>
      </w:r>
      <w:proofErr w:type="spellStart"/>
      <w:r w:rsidRPr="00607917">
        <w:rPr>
          <w:rFonts w:ascii="Times New Roman" w:hAnsi="Times New Roman"/>
          <w:iCs/>
          <w:color w:val="000000"/>
          <w:sz w:val="24"/>
          <w:szCs w:val="24"/>
        </w:rPr>
        <w:t>Росреестр</w:t>
      </w:r>
      <w:proofErr w:type="spellEnd"/>
      <w:r w:rsidRPr="00607917">
        <w:rPr>
          <w:rFonts w:ascii="Times New Roman" w:hAnsi="Times New Roman"/>
          <w:iCs/>
          <w:color w:val="000000"/>
          <w:sz w:val="24"/>
          <w:szCs w:val="24"/>
        </w:rPr>
        <w:t xml:space="preserve"> сформировал команду профессионалов в области </w:t>
      </w:r>
      <w:proofErr w:type="spellStart"/>
      <w:r w:rsidRPr="00607917">
        <w:rPr>
          <w:rFonts w:ascii="Times New Roman" w:hAnsi="Times New Roman"/>
          <w:iCs/>
          <w:color w:val="000000"/>
          <w:sz w:val="24"/>
          <w:szCs w:val="24"/>
        </w:rPr>
        <w:t>цифровизации</w:t>
      </w:r>
      <w:proofErr w:type="spellEnd"/>
      <w:r w:rsidRPr="00607917">
        <w:rPr>
          <w:rFonts w:ascii="Times New Roman" w:hAnsi="Times New Roman"/>
          <w:iCs/>
          <w:color w:val="000000"/>
          <w:sz w:val="24"/>
          <w:szCs w:val="24"/>
        </w:rPr>
        <w:t xml:space="preserve">, прошедших специальное обучение, а также первым среди федеральных органов исполнительной власти создал межрегиональную рабочую группу (МРГ) по цифровой трансформации, подключив к работе все территориальные управления ведомства. Сегодня в её составе – свыше 190 специалистов. В рамках МРГ </w:t>
      </w:r>
      <w:r w:rsidRPr="00607917">
        <w:rPr>
          <w:rFonts w:ascii="Times New Roman" w:hAnsi="Times New Roman"/>
          <w:sz w:val="24"/>
          <w:szCs w:val="24"/>
        </w:rPr>
        <w:t xml:space="preserve">проанализированы 178 практик по всем направлениям деятельности </w:t>
      </w:r>
      <w:proofErr w:type="spellStart"/>
      <w:r w:rsidRPr="00607917">
        <w:rPr>
          <w:rFonts w:ascii="Times New Roman" w:hAnsi="Times New Roman"/>
          <w:sz w:val="24"/>
          <w:szCs w:val="24"/>
        </w:rPr>
        <w:t>Росреестра</w:t>
      </w:r>
      <w:proofErr w:type="spellEnd"/>
      <w:r w:rsidRPr="00607917">
        <w:rPr>
          <w:rFonts w:ascii="Times New Roman" w:hAnsi="Times New Roman"/>
          <w:sz w:val="24"/>
          <w:szCs w:val="24"/>
        </w:rPr>
        <w:t xml:space="preserve">, </w:t>
      </w:r>
      <w:hyperlink r:id="rId7" w:history="1">
        <w:r w:rsidRPr="00607917">
          <w:rPr>
            <w:rStyle w:val="a4"/>
            <w:rFonts w:ascii="Times New Roman" w:hAnsi="Times New Roman"/>
            <w:sz w:val="24"/>
            <w:szCs w:val="24"/>
          </w:rPr>
          <w:t>лучшие</w:t>
        </w:r>
      </w:hyperlink>
      <w:r w:rsidRPr="00607917">
        <w:rPr>
          <w:rFonts w:ascii="Times New Roman" w:hAnsi="Times New Roman"/>
          <w:sz w:val="24"/>
          <w:szCs w:val="24"/>
        </w:rPr>
        <w:t xml:space="preserve"> из них в сфере </w:t>
      </w:r>
      <w:proofErr w:type="spellStart"/>
      <w:r w:rsidRPr="00607917">
        <w:rPr>
          <w:rFonts w:ascii="Times New Roman" w:hAnsi="Times New Roman"/>
          <w:sz w:val="24"/>
          <w:szCs w:val="24"/>
        </w:rPr>
        <w:t>цифровизации</w:t>
      </w:r>
      <w:proofErr w:type="spellEnd"/>
      <w:r w:rsidRPr="00607917">
        <w:rPr>
          <w:rFonts w:ascii="Times New Roman" w:hAnsi="Times New Roman"/>
          <w:sz w:val="24"/>
          <w:szCs w:val="24"/>
        </w:rPr>
        <w:t xml:space="preserve"> будут масштабированы.</w:t>
      </w:r>
    </w:p>
    <w:p w:rsidR="00C9275B" w:rsidRPr="00607917" w:rsidRDefault="00C9275B" w:rsidP="00607917">
      <w:pPr>
        <w:pStyle w:val="a3"/>
        <w:spacing w:before="120"/>
        <w:ind w:left="-567" w:firstLine="567"/>
        <w:jc w:val="both"/>
        <w:rPr>
          <w:rFonts w:ascii="Times New Roman" w:hAnsi="Times New Roman"/>
          <w:b/>
          <w:color w:val="000000"/>
          <w:sz w:val="24"/>
          <w:szCs w:val="24"/>
          <w:shd w:val="clear" w:color="auto" w:fill="FFFFFF"/>
        </w:rPr>
      </w:pPr>
      <w:r w:rsidRPr="00607917">
        <w:rPr>
          <w:rFonts w:ascii="Times New Roman" w:hAnsi="Times New Roman"/>
          <w:b/>
          <w:color w:val="000000"/>
          <w:sz w:val="24"/>
          <w:szCs w:val="24"/>
          <w:shd w:val="clear" w:color="auto" w:fill="FFFFFF"/>
        </w:rPr>
        <w:t>Законодательная деятельность: в приоритете интересы клиента</w:t>
      </w:r>
    </w:p>
    <w:p w:rsidR="00C9275B" w:rsidRPr="00607917" w:rsidRDefault="00C9275B" w:rsidP="00607917">
      <w:pPr>
        <w:pStyle w:val="a3"/>
        <w:spacing w:before="120"/>
        <w:ind w:left="-567" w:firstLine="567"/>
        <w:jc w:val="both"/>
        <w:rPr>
          <w:rFonts w:ascii="Times New Roman" w:hAnsi="Times New Roman"/>
          <w:color w:val="000000"/>
          <w:sz w:val="24"/>
          <w:szCs w:val="24"/>
          <w:shd w:val="clear" w:color="auto" w:fill="FFFFFF"/>
        </w:rPr>
      </w:pPr>
      <w:r w:rsidRPr="00607917">
        <w:rPr>
          <w:rFonts w:ascii="Times New Roman" w:hAnsi="Times New Roman"/>
          <w:color w:val="000000"/>
          <w:sz w:val="24"/>
          <w:szCs w:val="24"/>
          <w:shd w:val="clear" w:color="auto" w:fill="FFFFFF"/>
        </w:rPr>
        <w:t xml:space="preserve">По словам статс-секретаря - заместителя руководителя </w:t>
      </w:r>
      <w:proofErr w:type="spellStart"/>
      <w:r w:rsidRPr="00607917">
        <w:rPr>
          <w:rFonts w:ascii="Times New Roman" w:hAnsi="Times New Roman"/>
          <w:color w:val="000000"/>
          <w:sz w:val="24"/>
          <w:szCs w:val="24"/>
          <w:shd w:val="clear" w:color="auto" w:fill="FFFFFF"/>
        </w:rPr>
        <w:t>Росреестра</w:t>
      </w:r>
      <w:proofErr w:type="spellEnd"/>
      <w:r w:rsidR="00CC62EE">
        <w:rPr>
          <w:rFonts w:ascii="Times New Roman" w:hAnsi="Times New Roman"/>
          <w:color w:val="000000"/>
          <w:sz w:val="24"/>
          <w:szCs w:val="24"/>
          <w:shd w:val="clear" w:color="auto" w:fill="FFFFFF"/>
        </w:rPr>
        <w:t xml:space="preserve"> </w:t>
      </w:r>
      <w:r w:rsidRPr="00CC62EE">
        <w:rPr>
          <w:rFonts w:ascii="Times New Roman" w:hAnsi="Times New Roman"/>
          <w:color w:val="000000"/>
          <w:sz w:val="24"/>
          <w:szCs w:val="24"/>
          <w:shd w:val="clear" w:color="auto" w:fill="FFFFFF"/>
        </w:rPr>
        <w:t xml:space="preserve">Алексея </w:t>
      </w:r>
      <w:proofErr w:type="spellStart"/>
      <w:r w:rsidRPr="00CC62EE">
        <w:rPr>
          <w:rFonts w:ascii="Times New Roman" w:hAnsi="Times New Roman"/>
          <w:color w:val="000000"/>
          <w:sz w:val="24"/>
          <w:szCs w:val="24"/>
          <w:shd w:val="clear" w:color="auto" w:fill="FFFFFF"/>
        </w:rPr>
        <w:t>Бутовецкого</w:t>
      </w:r>
      <w:proofErr w:type="spellEnd"/>
      <w:r w:rsidRPr="00607917">
        <w:rPr>
          <w:rFonts w:ascii="Times New Roman" w:hAnsi="Times New Roman"/>
          <w:color w:val="000000"/>
          <w:sz w:val="24"/>
          <w:szCs w:val="24"/>
          <w:shd w:val="clear" w:color="auto" w:fill="FFFFFF"/>
        </w:rPr>
        <w:t xml:space="preserve">, </w:t>
      </w:r>
      <w:proofErr w:type="spellStart"/>
      <w:r w:rsidRPr="00607917">
        <w:rPr>
          <w:rFonts w:ascii="Times New Roman" w:hAnsi="Times New Roman"/>
          <w:color w:val="000000"/>
          <w:sz w:val="24"/>
          <w:szCs w:val="24"/>
          <w:shd w:val="clear" w:color="auto" w:fill="FFFFFF"/>
        </w:rPr>
        <w:t>Росреестр</w:t>
      </w:r>
      <w:proofErr w:type="spellEnd"/>
      <w:r w:rsidRPr="00607917">
        <w:rPr>
          <w:rFonts w:ascii="Times New Roman" w:hAnsi="Times New Roman"/>
          <w:color w:val="000000"/>
          <w:sz w:val="24"/>
          <w:szCs w:val="24"/>
          <w:shd w:val="clear" w:color="auto" w:fill="FFFFFF"/>
        </w:rPr>
        <w:t xml:space="preserve"> проводит большую разъяснительную работу по каждому нормативному акту, принятому по инициативе ведомства. Среди них закон о «гаражной амнистии», к которому ведомство дополнительно разработало </w:t>
      </w:r>
      <w:hyperlink r:id="rId8" w:history="1">
        <w:r w:rsidRPr="00607917">
          <w:rPr>
            <w:rStyle w:val="a4"/>
            <w:rFonts w:ascii="Times New Roman" w:hAnsi="Times New Roman"/>
            <w:sz w:val="24"/>
            <w:szCs w:val="24"/>
            <w:shd w:val="clear" w:color="auto" w:fill="FFFFFF"/>
          </w:rPr>
          <w:t>методические рекомендации</w:t>
        </w:r>
      </w:hyperlink>
      <w:r w:rsidRPr="00607917">
        <w:rPr>
          <w:rFonts w:ascii="Times New Roman" w:hAnsi="Times New Roman"/>
          <w:color w:val="000000"/>
          <w:sz w:val="24"/>
          <w:szCs w:val="24"/>
          <w:shd w:val="clear" w:color="auto" w:fill="FFFFFF"/>
        </w:rPr>
        <w:t xml:space="preserve">; </w:t>
      </w:r>
      <w:hyperlink r:id="rId9" w:history="1">
        <w:r w:rsidRPr="00607917">
          <w:rPr>
            <w:rStyle w:val="a4"/>
            <w:rFonts w:ascii="Times New Roman" w:hAnsi="Times New Roman"/>
            <w:sz w:val="24"/>
            <w:szCs w:val="24"/>
            <w:shd w:val="clear" w:color="auto" w:fill="FFFFFF"/>
          </w:rPr>
          <w:t>з</w:t>
        </w:r>
        <w:r w:rsidRPr="00607917">
          <w:rPr>
            <w:rStyle w:val="a4"/>
            <w:rFonts w:ascii="Times New Roman" w:hAnsi="Times New Roman"/>
            <w:sz w:val="24"/>
            <w:szCs w:val="24"/>
          </w:rPr>
          <w:t>акон</w:t>
        </w:r>
      </w:hyperlink>
      <w:r w:rsidRPr="00607917">
        <w:rPr>
          <w:rFonts w:ascii="Times New Roman" w:hAnsi="Times New Roman"/>
          <w:sz w:val="24"/>
          <w:szCs w:val="24"/>
        </w:rPr>
        <w:t xml:space="preserve">, позволяющий </w:t>
      </w:r>
      <w:r w:rsidRPr="00607917">
        <w:rPr>
          <w:rFonts w:ascii="Times New Roman" w:hAnsi="Times New Roman"/>
          <w:color w:val="000000"/>
          <w:sz w:val="24"/>
          <w:szCs w:val="24"/>
          <w:shd w:val="clear" w:color="auto" w:fill="FFFFFF"/>
        </w:rPr>
        <w:t xml:space="preserve">регистрировать бытовую недвижимость на </w:t>
      </w:r>
      <w:proofErr w:type="spellStart"/>
      <w:r w:rsidRPr="00607917">
        <w:rPr>
          <w:rFonts w:ascii="Times New Roman" w:hAnsi="Times New Roman"/>
          <w:color w:val="000000"/>
          <w:sz w:val="24"/>
          <w:szCs w:val="24"/>
          <w:shd w:val="clear" w:color="auto" w:fill="FFFFFF"/>
        </w:rPr>
        <w:t>приаэродромных</w:t>
      </w:r>
      <w:proofErr w:type="spellEnd"/>
      <w:r w:rsidRPr="00607917">
        <w:rPr>
          <w:rFonts w:ascii="Times New Roman" w:hAnsi="Times New Roman"/>
          <w:color w:val="000000"/>
          <w:sz w:val="24"/>
          <w:szCs w:val="24"/>
          <w:shd w:val="clear" w:color="auto" w:fill="FFFFFF"/>
        </w:rPr>
        <w:t xml:space="preserve"> территориях; </w:t>
      </w:r>
      <w:hyperlink r:id="rId10" w:history="1">
        <w:r w:rsidRPr="00607917">
          <w:rPr>
            <w:rStyle w:val="a4"/>
            <w:rFonts w:ascii="Times New Roman" w:hAnsi="Times New Roman"/>
            <w:sz w:val="24"/>
            <w:szCs w:val="24"/>
            <w:shd w:val="clear" w:color="auto" w:fill="FFFFFF"/>
          </w:rPr>
          <w:t>поправки</w:t>
        </w:r>
      </w:hyperlink>
      <w:r w:rsidR="00CC62EE">
        <w:rPr>
          <w:rStyle w:val="a4"/>
          <w:rFonts w:ascii="Times New Roman" w:hAnsi="Times New Roman"/>
          <w:sz w:val="24"/>
          <w:szCs w:val="24"/>
          <w:shd w:val="clear" w:color="auto" w:fill="FFFFFF"/>
        </w:rPr>
        <w:t xml:space="preserve"> </w:t>
      </w:r>
      <w:r w:rsidRPr="00607917">
        <w:rPr>
          <w:rFonts w:ascii="Times New Roman" w:hAnsi="Times New Roman"/>
          <w:sz w:val="24"/>
          <w:szCs w:val="24"/>
        </w:rPr>
        <w:t>в закон о государственной регистрации недвижимости,</w:t>
      </w:r>
      <w:r w:rsidRPr="00607917">
        <w:rPr>
          <w:rFonts w:ascii="Times New Roman" w:hAnsi="Times New Roman"/>
          <w:color w:val="000000"/>
          <w:sz w:val="24"/>
          <w:szCs w:val="24"/>
          <w:shd w:val="clear" w:color="auto" w:fill="FFFFFF"/>
        </w:rPr>
        <w:t xml:space="preserve"> призванные повысить качество и доступность услуг ведомства. </w:t>
      </w:r>
    </w:p>
    <w:p w:rsidR="00C9275B" w:rsidRDefault="00C9275B" w:rsidP="00607917">
      <w:pPr>
        <w:pStyle w:val="a3"/>
        <w:spacing w:before="120"/>
        <w:ind w:left="-567" w:firstLine="567"/>
        <w:jc w:val="both"/>
        <w:rPr>
          <w:rFonts w:ascii="Times New Roman" w:hAnsi="Times New Roman"/>
          <w:color w:val="000000"/>
          <w:sz w:val="24"/>
          <w:szCs w:val="24"/>
          <w:shd w:val="clear" w:color="auto" w:fill="FFFFFF"/>
        </w:rPr>
      </w:pPr>
      <w:r w:rsidRPr="00607917">
        <w:rPr>
          <w:rFonts w:ascii="Times New Roman" w:hAnsi="Times New Roman"/>
          <w:color w:val="000000"/>
          <w:sz w:val="24"/>
          <w:szCs w:val="24"/>
          <w:shd w:val="clear" w:color="auto" w:fill="FFFFFF"/>
        </w:rPr>
        <w:t xml:space="preserve">В июне 2021 года вступил в силу </w:t>
      </w:r>
      <w:hyperlink r:id="rId11" w:history="1">
        <w:r w:rsidRPr="00607917">
          <w:rPr>
            <w:rStyle w:val="a4"/>
            <w:rFonts w:ascii="Times New Roman" w:hAnsi="Times New Roman"/>
            <w:sz w:val="24"/>
            <w:szCs w:val="24"/>
            <w:shd w:val="clear" w:color="auto" w:fill="FFFFFF"/>
          </w:rPr>
          <w:t>закон</w:t>
        </w:r>
      </w:hyperlink>
      <w:r w:rsidRPr="00607917">
        <w:rPr>
          <w:rFonts w:ascii="Times New Roman" w:hAnsi="Times New Roman"/>
          <w:color w:val="000000"/>
          <w:sz w:val="24"/>
          <w:szCs w:val="24"/>
          <w:shd w:val="clear" w:color="auto" w:fill="FFFFFF"/>
        </w:rPr>
        <w:t xml:space="preserve"> о выявлении правообладателей ранее учтенных объектов недвижимости, который будет способствовать наполнению ЕГР</w:t>
      </w:r>
      <w:r>
        <w:rPr>
          <w:rFonts w:ascii="Times New Roman" w:hAnsi="Times New Roman"/>
          <w:color w:val="000000"/>
          <w:sz w:val="24"/>
          <w:szCs w:val="24"/>
          <w:shd w:val="clear" w:color="auto" w:fill="FFFFFF"/>
        </w:rPr>
        <w:t>Н полными и точными сведениями.</w:t>
      </w:r>
    </w:p>
    <w:p w:rsidR="00C9275B" w:rsidRPr="00607917" w:rsidRDefault="00C9275B" w:rsidP="00607917">
      <w:pPr>
        <w:pStyle w:val="a3"/>
        <w:spacing w:before="120"/>
        <w:ind w:left="-567" w:firstLine="567"/>
        <w:jc w:val="both"/>
        <w:rPr>
          <w:rFonts w:ascii="Times New Roman" w:hAnsi="Times New Roman"/>
          <w:sz w:val="24"/>
          <w:szCs w:val="24"/>
        </w:rPr>
      </w:pPr>
      <w:r w:rsidRPr="00607917">
        <w:rPr>
          <w:rFonts w:ascii="Times New Roman" w:hAnsi="Times New Roman"/>
          <w:sz w:val="24"/>
          <w:szCs w:val="24"/>
          <w:shd w:val="clear" w:color="auto" w:fill="FFFFFF"/>
        </w:rPr>
        <w:t xml:space="preserve">В июне 2021 года в Правительство РФ был внесен </w:t>
      </w:r>
      <w:hyperlink r:id="rId12" w:history="1">
        <w:r w:rsidRPr="00607917">
          <w:rPr>
            <w:rStyle w:val="a4"/>
            <w:rFonts w:ascii="Times New Roman" w:hAnsi="Times New Roman"/>
            <w:sz w:val="24"/>
            <w:szCs w:val="24"/>
            <w:shd w:val="clear" w:color="auto" w:fill="FFFFFF"/>
          </w:rPr>
          <w:t>законопроект</w:t>
        </w:r>
      </w:hyperlink>
      <w:r w:rsidR="00CC62EE">
        <w:rPr>
          <w:rStyle w:val="a4"/>
          <w:rFonts w:ascii="Times New Roman" w:hAnsi="Times New Roman"/>
          <w:sz w:val="24"/>
          <w:szCs w:val="24"/>
          <w:shd w:val="clear" w:color="auto" w:fill="FFFFFF"/>
        </w:rPr>
        <w:t xml:space="preserve"> </w:t>
      </w:r>
      <w:proofErr w:type="spellStart"/>
      <w:r w:rsidRPr="00607917">
        <w:rPr>
          <w:rFonts w:ascii="Times New Roman" w:hAnsi="Times New Roman"/>
          <w:sz w:val="24"/>
          <w:szCs w:val="24"/>
          <w:shd w:val="clear" w:color="auto" w:fill="FFFFFF"/>
        </w:rPr>
        <w:t>Росреестра</w:t>
      </w:r>
      <w:proofErr w:type="spellEnd"/>
      <w:r w:rsidRPr="00607917">
        <w:rPr>
          <w:rFonts w:ascii="Times New Roman" w:hAnsi="Times New Roman"/>
          <w:sz w:val="24"/>
          <w:szCs w:val="24"/>
          <w:shd w:val="clear" w:color="auto" w:fill="FFFFFF"/>
        </w:rPr>
        <w:t xml:space="preserve"> о «Дачной амнистии 2.0». Инициатива </w:t>
      </w:r>
      <w:r w:rsidRPr="00607917">
        <w:rPr>
          <w:rFonts w:ascii="Times New Roman" w:hAnsi="Times New Roman"/>
          <w:sz w:val="24"/>
          <w:szCs w:val="24"/>
        </w:rPr>
        <w:t>позволит решить проблему переоформления прав по документам старого образца, а также легализовать построенные жилые дома на участках, в отношении которых отсутствуют правоустанавливающие документы.</w:t>
      </w:r>
    </w:p>
    <w:p w:rsidR="00C9275B" w:rsidRPr="00607917" w:rsidRDefault="00C9275B" w:rsidP="00607917">
      <w:pPr>
        <w:pStyle w:val="a3"/>
        <w:spacing w:before="120"/>
        <w:ind w:left="-567" w:firstLine="567"/>
        <w:jc w:val="both"/>
        <w:rPr>
          <w:rFonts w:ascii="Times New Roman" w:hAnsi="Times New Roman"/>
          <w:b/>
          <w:sz w:val="24"/>
          <w:szCs w:val="24"/>
          <w:shd w:val="clear" w:color="auto" w:fill="FFFFFF"/>
        </w:rPr>
      </w:pPr>
      <w:r w:rsidRPr="00607917">
        <w:rPr>
          <w:rFonts w:ascii="Times New Roman" w:hAnsi="Times New Roman"/>
          <w:b/>
          <w:sz w:val="24"/>
          <w:szCs w:val="24"/>
          <w:shd w:val="clear" w:color="auto" w:fill="FFFFFF"/>
        </w:rPr>
        <w:t>Наполнение сведениями ЕГРН</w:t>
      </w:r>
    </w:p>
    <w:p w:rsidR="00C9275B" w:rsidRPr="00607917" w:rsidRDefault="00C9275B" w:rsidP="00607917">
      <w:pPr>
        <w:pStyle w:val="a3"/>
        <w:spacing w:before="120"/>
        <w:ind w:left="-567" w:firstLine="567"/>
        <w:jc w:val="both"/>
        <w:rPr>
          <w:rFonts w:ascii="Times New Roman" w:hAnsi="Times New Roman"/>
          <w:color w:val="000000"/>
          <w:sz w:val="24"/>
          <w:szCs w:val="24"/>
        </w:rPr>
      </w:pPr>
      <w:r w:rsidRPr="00607917">
        <w:rPr>
          <w:rFonts w:ascii="Times New Roman" w:hAnsi="Times New Roman"/>
          <w:sz w:val="24"/>
          <w:szCs w:val="24"/>
        </w:rPr>
        <w:t xml:space="preserve">С марта 2020 года </w:t>
      </w:r>
      <w:proofErr w:type="spellStart"/>
      <w:r w:rsidRPr="00607917">
        <w:rPr>
          <w:rFonts w:ascii="Times New Roman" w:hAnsi="Times New Roman"/>
          <w:sz w:val="24"/>
          <w:szCs w:val="24"/>
        </w:rPr>
        <w:t>Росреестр</w:t>
      </w:r>
      <w:proofErr w:type="spellEnd"/>
      <w:r w:rsidRPr="00607917">
        <w:rPr>
          <w:rFonts w:ascii="Times New Roman" w:hAnsi="Times New Roman"/>
          <w:sz w:val="24"/>
          <w:szCs w:val="24"/>
        </w:rPr>
        <w:t xml:space="preserve"> реализует комплексный план </w:t>
      </w:r>
      <w:r w:rsidRPr="00607917">
        <w:rPr>
          <w:rFonts w:ascii="Times New Roman" w:hAnsi="Times New Roman"/>
          <w:color w:val="000000"/>
          <w:sz w:val="24"/>
          <w:szCs w:val="24"/>
        </w:rPr>
        <w:t>по наполнению ЕГРН необходимыми сведениями об объектах недвижимости.</w:t>
      </w:r>
    </w:p>
    <w:p w:rsidR="00F53409" w:rsidRDefault="00C9275B" w:rsidP="00F53409">
      <w:pPr>
        <w:pStyle w:val="a3"/>
        <w:spacing w:before="120"/>
        <w:ind w:left="-567" w:firstLine="567"/>
        <w:jc w:val="both"/>
        <w:rPr>
          <w:rFonts w:ascii="Times New Roman" w:hAnsi="Times New Roman"/>
          <w:color w:val="000000"/>
          <w:sz w:val="24"/>
          <w:szCs w:val="24"/>
        </w:rPr>
      </w:pPr>
      <w:r w:rsidRPr="00607917">
        <w:rPr>
          <w:rFonts w:ascii="Times New Roman" w:hAnsi="Times New Roman"/>
          <w:sz w:val="24"/>
          <w:szCs w:val="24"/>
        </w:rPr>
        <w:t xml:space="preserve">По словам </w:t>
      </w:r>
      <w:r w:rsidRPr="00607917">
        <w:rPr>
          <w:rFonts w:ascii="Times New Roman" w:hAnsi="Times New Roman"/>
          <w:color w:val="000000"/>
          <w:sz w:val="24"/>
          <w:szCs w:val="24"/>
        </w:rPr>
        <w:t xml:space="preserve">заместителя руководителя </w:t>
      </w:r>
      <w:proofErr w:type="spellStart"/>
      <w:r w:rsidRPr="00607917">
        <w:rPr>
          <w:rFonts w:ascii="Times New Roman" w:hAnsi="Times New Roman"/>
          <w:color w:val="000000"/>
          <w:sz w:val="24"/>
          <w:szCs w:val="24"/>
        </w:rPr>
        <w:t>Росреестра</w:t>
      </w:r>
      <w:proofErr w:type="spellEnd"/>
      <w:r w:rsidR="0015415F" w:rsidRPr="0015415F">
        <w:rPr>
          <w:rFonts w:ascii="Times New Roman" w:hAnsi="Times New Roman"/>
          <w:color w:val="000000"/>
          <w:sz w:val="24"/>
          <w:szCs w:val="24"/>
        </w:rPr>
        <w:t xml:space="preserve"> </w:t>
      </w:r>
      <w:r w:rsidRPr="00607917">
        <w:rPr>
          <w:rFonts w:ascii="Times New Roman" w:hAnsi="Times New Roman"/>
          <w:b/>
          <w:color w:val="000000"/>
          <w:sz w:val="24"/>
          <w:szCs w:val="24"/>
        </w:rPr>
        <w:t xml:space="preserve">Галины Елизаровой, </w:t>
      </w:r>
      <w:r w:rsidRPr="00607917">
        <w:rPr>
          <w:rFonts w:ascii="Times New Roman" w:hAnsi="Times New Roman"/>
          <w:color w:val="000000"/>
          <w:sz w:val="24"/>
          <w:szCs w:val="24"/>
        </w:rPr>
        <w:t>по состоянию на 1 июня 2021 года в ЕГРН внесено 157 границ между субъектами РФ при общем их количестве 378 (за аналогичный период 2020 года – 131), границ муниципальных образований – 15,4 тыс. при общем их количестве 20,4 тыс. (за аналогичный период 2020 – 15 тыс.), границ населенных пунктов – 60 тыс. из 155,3 тыс. (за аналогичный период 2020 – 49,3 тыс.).</w:t>
      </w:r>
    </w:p>
    <w:p w:rsidR="00C9275B" w:rsidRPr="007D3FFF" w:rsidRDefault="00C9275B" w:rsidP="00F53409">
      <w:pPr>
        <w:pStyle w:val="a3"/>
        <w:spacing w:before="120"/>
        <w:ind w:left="-567" w:firstLine="567"/>
        <w:jc w:val="both"/>
        <w:rPr>
          <w:rFonts w:ascii="Times New Roman" w:hAnsi="Times New Roman"/>
          <w:i/>
          <w:sz w:val="24"/>
          <w:szCs w:val="24"/>
        </w:rPr>
      </w:pPr>
      <w:r w:rsidRPr="007D3FFF">
        <w:rPr>
          <w:rFonts w:ascii="Times New Roman" w:hAnsi="Times New Roman"/>
          <w:i/>
          <w:sz w:val="24"/>
          <w:szCs w:val="24"/>
        </w:rPr>
        <w:t>Справка: На территории Тульского региона по состоянию на 01.08.2021 в ЕГРН содержатся сведения о 4 границах между субъектами РФ (между Тульской и Рязанской, Тульской и Липецкой, Тульской и Орловской, Тульской и Калужской областями). Доля границ муниципальных образований, внесенных в ЕГРН – 100 %, при их общем количестве 103. Доля границ  населенных пунктов, внесенных в ЕГРН – 54,4%, при их общем количестве 3478.</w:t>
      </w:r>
    </w:p>
    <w:p w:rsidR="00C9275B" w:rsidRDefault="00C9275B" w:rsidP="00607917">
      <w:pPr>
        <w:pStyle w:val="a3"/>
        <w:spacing w:before="120"/>
        <w:ind w:left="-567" w:firstLine="567"/>
        <w:jc w:val="both"/>
        <w:rPr>
          <w:rFonts w:ascii="Times New Roman" w:hAnsi="Times New Roman"/>
          <w:color w:val="000000"/>
          <w:sz w:val="24"/>
          <w:szCs w:val="24"/>
        </w:rPr>
      </w:pPr>
    </w:p>
    <w:p w:rsidR="00C9275B" w:rsidRDefault="00C9275B" w:rsidP="00607917">
      <w:pPr>
        <w:pStyle w:val="a3"/>
        <w:spacing w:before="120"/>
        <w:ind w:left="-567" w:firstLine="567"/>
        <w:jc w:val="both"/>
        <w:rPr>
          <w:rFonts w:ascii="Times New Roman" w:hAnsi="Times New Roman"/>
          <w:sz w:val="24"/>
          <w:szCs w:val="24"/>
          <w:shd w:val="clear" w:color="auto" w:fill="FFFFFF"/>
        </w:rPr>
      </w:pPr>
      <w:r w:rsidRPr="00607917">
        <w:rPr>
          <w:rFonts w:ascii="Times New Roman" w:hAnsi="Times New Roman"/>
          <w:sz w:val="24"/>
          <w:szCs w:val="24"/>
          <w:shd w:val="clear" w:color="auto" w:fill="FFFFFF"/>
        </w:rPr>
        <w:lastRenderedPageBreak/>
        <w:t>Общее количество исправленных в ЕГРН реестровых ошибок на 1 июля 2021 года составило 33 млн. Установлено 76% связей объектов капитального строительства с земельными участками, на которых они расположены. В рамках реализации закона о «лесной амнистии» из ЕГРН исключены дублирующие сведения о 43 211 лесных участках.</w:t>
      </w:r>
    </w:p>
    <w:p w:rsidR="00C9275B" w:rsidRPr="007D3FFF" w:rsidRDefault="00C9275B" w:rsidP="00867FCD">
      <w:pPr>
        <w:pStyle w:val="a3"/>
        <w:spacing w:before="120"/>
        <w:ind w:left="-567" w:firstLine="567"/>
        <w:jc w:val="both"/>
        <w:rPr>
          <w:rFonts w:ascii="Times New Roman" w:hAnsi="Times New Roman"/>
          <w:i/>
          <w:sz w:val="24"/>
          <w:szCs w:val="24"/>
        </w:rPr>
      </w:pPr>
      <w:r w:rsidRPr="007D3FFF">
        <w:rPr>
          <w:rFonts w:ascii="Times New Roman" w:hAnsi="Times New Roman"/>
          <w:i/>
          <w:sz w:val="24"/>
          <w:szCs w:val="24"/>
        </w:rPr>
        <w:t xml:space="preserve">Справка: Управлением </w:t>
      </w:r>
      <w:proofErr w:type="spellStart"/>
      <w:r w:rsidRPr="007D3FFF">
        <w:rPr>
          <w:rFonts w:ascii="Times New Roman" w:hAnsi="Times New Roman"/>
          <w:i/>
          <w:sz w:val="24"/>
          <w:szCs w:val="24"/>
        </w:rPr>
        <w:t>Росреестра</w:t>
      </w:r>
      <w:proofErr w:type="spellEnd"/>
      <w:r w:rsidRPr="007D3FFF">
        <w:rPr>
          <w:rFonts w:ascii="Times New Roman" w:hAnsi="Times New Roman"/>
          <w:i/>
          <w:sz w:val="24"/>
          <w:szCs w:val="24"/>
        </w:rPr>
        <w:t xml:space="preserve"> по Тульской области установлено более 75% связей объектов капитального строительства с земельными участками, на которых они расположены. В рамках реализации закона о «лесной амнистии» из ЕГРН исключены дублирующие сведения о 156 лесных участках.</w:t>
      </w:r>
    </w:p>
    <w:p w:rsidR="00C9275B" w:rsidRPr="00607917" w:rsidRDefault="00C9275B" w:rsidP="00607917">
      <w:pPr>
        <w:pStyle w:val="a3"/>
        <w:spacing w:before="120"/>
        <w:ind w:left="-567" w:firstLine="567"/>
        <w:jc w:val="both"/>
        <w:rPr>
          <w:rFonts w:ascii="Times New Roman" w:hAnsi="Times New Roman"/>
          <w:b/>
          <w:color w:val="000000"/>
          <w:sz w:val="24"/>
          <w:szCs w:val="24"/>
          <w:shd w:val="clear" w:color="auto" w:fill="FFFFFF"/>
        </w:rPr>
      </w:pPr>
      <w:r w:rsidRPr="00607917">
        <w:rPr>
          <w:rFonts w:ascii="Times New Roman" w:hAnsi="Times New Roman"/>
          <w:b/>
          <w:color w:val="000000"/>
          <w:sz w:val="24"/>
          <w:szCs w:val="24"/>
          <w:shd w:val="clear" w:color="auto" w:fill="FFFFFF"/>
        </w:rPr>
        <w:t>Национальная система пространственных данных</w:t>
      </w:r>
    </w:p>
    <w:p w:rsidR="00C9275B" w:rsidRPr="00607917" w:rsidRDefault="00C9275B" w:rsidP="00607917">
      <w:pPr>
        <w:pStyle w:val="a3"/>
        <w:spacing w:before="120"/>
        <w:ind w:left="-567" w:firstLine="567"/>
        <w:jc w:val="both"/>
        <w:rPr>
          <w:rFonts w:ascii="Times New Roman" w:hAnsi="Times New Roman"/>
          <w:sz w:val="24"/>
          <w:szCs w:val="24"/>
        </w:rPr>
      </w:pPr>
      <w:r w:rsidRPr="00607917">
        <w:rPr>
          <w:rFonts w:ascii="Times New Roman" w:hAnsi="Times New Roman"/>
          <w:color w:val="000000"/>
          <w:sz w:val="24"/>
          <w:szCs w:val="24"/>
        </w:rPr>
        <w:t xml:space="preserve">Как сообщила заместитель руководителя </w:t>
      </w:r>
      <w:proofErr w:type="spellStart"/>
      <w:r w:rsidRPr="00607917">
        <w:rPr>
          <w:rFonts w:ascii="Times New Roman" w:hAnsi="Times New Roman"/>
          <w:color w:val="000000"/>
          <w:sz w:val="24"/>
          <w:szCs w:val="24"/>
        </w:rPr>
        <w:t>Росреестра</w:t>
      </w:r>
      <w:proofErr w:type="spellEnd"/>
      <w:r w:rsidR="0015415F" w:rsidRPr="0015415F">
        <w:rPr>
          <w:rFonts w:ascii="Times New Roman" w:hAnsi="Times New Roman"/>
          <w:color w:val="000000"/>
          <w:sz w:val="24"/>
          <w:szCs w:val="24"/>
        </w:rPr>
        <w:t xml:space="preserve"> </w:t>
      </w:r>
      <w:r w:rsidRPr="00CC62EE">
        <w:rPr>
          <w:rFonts w:ascii="Times New Roman" w:hAnsi="Times New Roman"/>
          <w:color w:val="000000"/>
          <w:sz w:val="24"/>
          <w:szCs w:val="24"/>
        </w:rPr>
        <w:t>Елена Мартынова</w:t>
      </w:r>
      <w:r w:rsidRPr="00607917">
        <w:rPr>
          <w:rFonts w:ascii="Times New Roman" w:hAnsi="Times New Roman"/>
          <w:color w:val="000000"/>
          <w:sz w:val="24"/>
          <w:szCs w:val="24"/>
        </w:rPr>
        <w:t>, одним из приоритетных направлений работы ведомства является создание национальной системы пространственных данных. В</w:t>
      </w:r>
      <w:r w:rsidRPr="00607917">
        <w:rPr>
          <w:rFonts w:ascii="Times New Roman" w:hAnsi="Times New Roman"/>
          <w:sz w:val="24"/>
          <w:szCs w:val="24"/>
        </w:rPr>
        <w:t xml:space="preserve"> настоящий момент они разрознены и находятся в информационных системах разных федеральных и региональных органов власти. Объединение на единой платформе пространственных данных о земле и недвижимости обеспечит их доступность для граждан, позволит бизнесу разрабатывать удобные сервисы на основе </w:t>
      </w:r>
      <w:proofErr w:type="spellStart"/>
      <w:r w:rsidRPr="00607917">
        <w:rPr>
          <w:rFonts w:ascii="Times New Roman" w:hAnsi="Times New Roman"/>
          <w:sz w:val="24"/>
          <w:szCs w:val="24"/>
        </w:rPr>
        <w:t>геоданных</w:t>
      </w:r>
      <w:proofErr w:type="spellEnd"/>
      <w:r w:rsidRPr="00607917">
        <w:rPr>
          <w:rFonts w:ascii="Times New Roman" w:hAnsi="Times New Roman"/>
          <w:sz w:val="24"/>
          <w:szCs w:val="24"/>
        </w:rPr>
        <w:t>, а федеральным органам власти эффективнее предоставлять услуги клиентам.</w:t>
      </w:r>
    </w:p>
    <w:p w:rsidR="00C9275B" w:rsidRPr="006E412F" w:rsidRDefault="00C9275B" w:rsidP="00607917">
      <w:pPr>
        <w:pStyle w:val="a3"/>
        <w:spacing w:before="120"/>
        <w:ind w:left="-567" w:firstLine="567"/>
        <w:jc w:val="both"/>
        <w:rPr>
          <w:rFonts w:ascii="Times New Roman" w:hAnsi="Times New Roman"/>
          <w:color w:val="000000"/>
          <w:sz w:val="24"/>
          <w:szCs w:val="24"/>
        </w:rPr>
      </w:pPr>
      <w:r w:rsidRPr="006E412F">
        <w:rPr>
          <w:rFonts w:ascii="Times New Roman" w:hAnsi="Times New Roman"/>
          <w:color w:val="000000"/>
          <w:sz w:val="24"/>
          <w:szCs w:val="24"/>
        </w:rPr>
        <w:t xml:space="preserve">«В июне 2021 года Правительством утверждена инициированная </w:t>
      </w:r>
      <w:proofErr w:type="spellStart"/>
      <w:r w:rsidRPr="006E412F">
        <w:rPr>
          <w:rFonts w:ascii="Times New Roman" w:hAnsi="Times New Roman"/>
          <w:color w:val="000000"/>
          <w:sz w:val="24"/>
          <w:szCs w:val="24"/>
        </w:rPr>
        <w:t>Росреестром</w:t>
      </w:r>
      <w:proofErr w:type="spellEnd"/>
      <w:r w:rsidRPr="006E412F">
        <w:rPr>
          <w:rFonts w:ascii="Times New Roman" w:hAnsi="Times New Roman"/>
          <w:color w:val="000000"/>
          <w:sz w:val="24"/>
          <w:szCs w:val="24"/>
        </w:rPr>
        <w:t xml:space="preserve"> государственная программа «Национальная система пространственных данных» на 2022 - 2030 гг. Это большой шаг в будущее. Наша цель – сделать </w:t>
      </w:r>
      <w:proofErr w:type="spellStart"/>
      <w:r w:rsidRPr="006E412F">
        <w:rPr>
          <w:rFonts w:ascii="Times New Roman" w:hAnsi="Times New Roman"/>
          <w:color w:val="000000"/>
          <w:sz w:val="24"/>
          <w:szCs w:val="24"/>
        </w:rPr>
        <w:t>Росреестр</w:t>
      </w:r>
      <w:proofErr w:type="spellEnd"/>
      <w:r w:rsidRPr="006E412F">
        <w:rPr>
          <w:rFonts w:ascii="Times New Roman" w:hAnsi="Times New Roman"/>
          <w:color w:val="000000"/>
          <w:sz w:val="24"/>
          <w:szCs w:val="24"/>
        </w:rPr>
        <w:t xml:space="preserve"> единым источником актуальных пространственных данных, обеспечить все необходимые инструменты по работе с этими данными для граждан, государства и бизнеса», - отметила Елена Мартынова.</w:t>
      </w:r>
    </w:p>
    <w:p w:rsidR="00C9275B" w:rsidRPr="00607917" w:rsidRDefault="00C9275B" w:rsidP="00607917">
      <w:pPr>
        <w:pStyle w:val="a3"/>
        <w:spacing w:before="120"/>
        <w:ind w:left="-567" w:firstLine="567"/>
        <w:jc w:val="both"/>
        <w:rPr>
          <w:rFonts w:ascii="Times New Roman" w:hAnsi="Times New Roman"/>
          <w:b/>
          <w:color w:val="000000"/>
          <w:sz w:val="24"/>
          <w:szCs w:val="24"/>
          <w:shd w:val="clear" w:color="auto" w:fill="FFFFFF"/>
        </w:rPr>
      </w:pPr>
      <w:r w:rsidRPr="00607917">
        <w:rPr>
          <w:rFonts w:ascii="Times New Roman" w:hAnsi="Times New Roman"/>
          <w:b/>
          <w:color w:val="000000"/>
          <w:sz w:val="24"/>
          <w:szCs w:val="24"/>
          <w:shd w:val="clear" w:color="auto" w:fill="FFFFFF"/>
        </w:rPr>
        <w:t>Единый информационный ресурс о земле и недвижимости</w:t>
      </w:r>
    </w:p>
    <w:p w:rsidR="00C9275B" w:rsidRPr="00607917" w:rsidRDefault="00C9275B" w:rsidP="00607917">
      <w:pPr>
        <w:pStyle w:val="a3"/>
        <w:spacing w:before="120"/>
        <w:ind w:left="-567" w:firstLine="567"/>
        <w:jc w:val="both"/>
        <w:rPr>
          <w:rFonts w:ascii="Times New Roman" w:hAnsi="Times New Roman"/>
          <w:sz w:val="24"/>
          <w:szCs w:val="24"/>
        </w:rPr>
      </w:pPr>
      <w:r w:rsidRPr="00607917">
        <w:rPr>
          <w:rFonts w:ascii="Times New Roman" w:hAnsi="Times New Roman"/>
          <w:sz w:val="24"/>
          <w:szCs w:val="24"/>
        </w:rPr>
        <w:t xml:space="preserve">Одним из первых шагов на пути создания </w:t>
      </w:r>
      <w:r w:rsidRPr="00607917">
        <w:rPr>
          <w:rFonts w:ascii="Times New Roman" w:hAnsi="Times New Roman"/>
          <w:color w:val="000000"/>
          <w:sz w:val="24"/>
          <w:szCs w:val="24"/>
        </w:rPr>
        <w:t xml:space="preserve">национальной системы пространственных данных </w:t>
      </w:r>
      <w:r w:rsidRPr="00607917">
        <w:rPr>
          <w:rFonts w:ascii="Times New Roman" w:hAnsi="Times New Roman"/>
          <w:sz w:val="24"/>
          <w:szCs w:val="24"/>
        </w:rPr>
        <w:t>станет реализация эксперимента по созданию Единого информационного ресурса о земле и недвижимости (ЕИР), который позволит гражданам, государству и бизнесу получать наиболее полную информацию об определенной территории, в том числе для строительства жилья и предоставления земельного участка, а также вовлечь в хозяйственный оборот неиспользуемые объекты.</w:t>
      </w:r>
    </w:p>
    <w:p w:rsidR="00C9275B" w:rsidRPr="00607917" w:rsidRDefault="00C9275B" w:rsidP="00607917">
      <w:pPr>
        <w:pStyle w:val="a3"/>
        <w:spacing w:before="120"/>
        <w:ind w:left="-567" w:firstLine="567"/>
        <w:jc w:val="both"/>
        <w:rPr>
          <w:rFonts w:ascii="Times New Roman" w:hAnsi="Times New Roman"/>
          <w:sz w:val="24"/>
          <w:szCs w:val="24"/>
        </w:rPr>
      </w:pPr>
      <w:r w:rsidRPr="00607917">
        <w:rPr>
          <w:rFonts w:ascii="Times New Roman" w:hAnsi="Times New Roman"/>
          <w:sz w:val="24"/>
          <w:szCs w:val="24"/>
          <w:shd w:val="clear" w:color="auto" w:fill="FFFFFF"/>
        </w:rPr>
        <w:t>В настоящее время завершено создание координационных структур, совместно с федеральными и региональными органами власти проведена системная работа по подготовке данных и информационных систем для интеграции в ЕИР.</w:t>
      </w:r>
      <w:r w:rsidRPr="00607917">
        <w:rPr>
          <w:rFonts w:ascii="Times New Roman" w:hAnsi="Times New Roman"/>
          <w:sz w:val="24"/>
          <w:szCs w:val="24"/>
        </w:rPr>
        <w:t xml:space="preserve"> Полностью выполнены работы по созданию Единой электронной картографической основы (ЕЭКО) на субъекты РФ, участвующие в эксперименте (Республика Татарстан, Пермский край, Иркутская область, Краснодарский край). В указанных регионах организована работа по наполнению ЕГРН необходимыми сведениями.</w:t>
      </w:r>
    </w:p>
    <w:p w:rsidR="00C9275B" w:rsidRPr="00607917" w:rsidRDefault="00C9275B" w:rsidP="00607917">
      <w:pPr>
        <w:pStyle w:val="a3"/>
        <w:spacing w:before="120"/>
        <w:ind w:left="-567" w:firstLine="567"/>
        <w:jc w:val="both"/>
        <w:rPr>
          <w:rFonts w:ascii="Times New Roman" w:hAnsi="Times New Roman"/>
          <w:sz w:val="24"/>
          <w:szCs w:val="24"/>
        </w:rPr>
      </w:pPr>
      <w:r w:rsidRPr="00607917">
        <w:rPr>
          <w:rFonts w:ascii="Times New Roman" w:hAnsi="Times New Roman"/>
          <w:sz w:val="24"/>
          <w:szCs w:val="24"/>
        </w:rPr>
        <w:t>Разработан макет интерфейса платформы, ресурс запущен в тестовом режиме. Также в режиме теста функционируют сервисы «Земля для стройки» и «Анализ состояния и использования земель», разработанные в рамках эксперимента. Сформирована модель сервиса «Земля просто».</w:t>
      </w:r>
    </w:p>
    <w:p w:rsidR="00C9275B" w:rsidRPr="00607917" w:rsidRDefault="00C9275B" w:rsidP="00607917">
      <w:pPr>
        <w:pStyle w:val="a3"/>
        <w:spacing w:before="120"/>
        <w:ind w:left="-567" w:firstLine="567"/>
        <w:jc w:val="both"/>
        <w:rPr>
          <w:rFonts w:ascii="Times New Roman" w:hAnsi="Times New Roman"/>
          <w:sz w:val="24"/>
          <w:szCs w:val="24"/>
        </w:rPr>
      </w:pPr>
      <w:r w:rsidRPr="00607917">
        <w:rPr>
          <w:rFonts w:ascii="Times New Roman" w:hAnsi="Times New Roman"/>
          <w:sz w:val="24"/>
          <w:szCs w:val="24"/>
          <w:shd w:val="clear" w:color="auto" w:fill="FFFFFF"/>
        </w:rPr>
        <w:t>П</w:t>
      </w:r>
      <w:r w:rsidRPr="00607917">
        <w:rPr>
          <w:rFonts w:ascii="Times New Roman" w:hAnsi="Times New Roman"/>
          <w:sz w:val="24"/>
          <w:szCs w:val="24"/>
        </w:rPr>
        <w:t>о итогам завершения эксперимента будет принято решение о масштабировании ресурса на всю страну.</w:t>
      </w:r>
    </w:p>
    <w:p w:rsidR="00C9275B" w:rsidRPr="00607917" w:rsidRDefault="00C9275B" w:rsidP="00607917">
      <w:pPr>
        <w:pStyle w:val="a3"/>
        <w:spacing w:before="120"/>
        <w:ind w:left="-567" w:firstLine="567"/>
        <w:jc w:val="both"/>
        <w:rPr>
          <w:rFonts w:ascii="Times New Roman" w:hAnsi="Times New Roman"/>
          <w:b/>
          <w:color w:val="000000"/>
          <w:sz w:val="24"/>
          <w:szCs w:val="24"/>
          <w:shd w:val="clear" w:color="auto" w:fill="FFFFFF"/>
        </w:rPr>
      </w:pPr>
      <w:r w:rsidRPr="00607917">
        <w:rPr>
          <w:rFonts w:ascii="Times New Roman" w:hAnsi="Times New Roman"/>
          <w:b/>
          <w:color w:val="000000"/>
          <w:sz w:val="24"/>
          <w:szCs w:val="24"/>
          <w:shd w:val="clear" w:color="auto" w:fill="FFFFFF"/>
        </w:rPr>
        <w:t>Геодезия и картография</w:t>
      </w:r>
    </w:p>
    <w:p w:rsidR="00C9275B" w:rsidRPr="00607917" w:rsidRDefault="00C9275B" w:rsidP="00607917">
      <w:pPr>
        <w:pStyle w:val="a3"/>
        <w:spacing w:before="120"/>
        <w:ind w:left="-567" w:firstLine="567"/>
        <w:jc w:val="both"/>
        <w:rPr>
          <w:rFonts w:ascii="Times New Roman" w:hAnsi="Times New Roman"/>
          <w:sz w:val="24"/>
          <w:szCs w:val="24"/>
        </w:rPr>
      </w:pPr>
      <w:r w:rsidRPr="00607917">
        <w:rPr>
          <w:rFonts w:ascii="Times New Roman" w:hAnsi="Times New Roman"/>
          <w:color w:val="000000"/>
          <w:sz w:val="24"/>
          <w:szCs w:val="24"/>
          <w:shd w:val="clear" w:color="auto" w:fill="FFFFFF"/>
        </w:rPr>
        <w:t xml:space="preserve">В рамках национальной программы «Цифровая экономика» </w:t>
      </w:r>
      <w:proofErr w:type="spellStart"/>
      <w:r w:rsidRPr="00607917">
        <w:rPr>
          <w:rFonts w:ascii="Times New Roman" w:hAnsi="Times New Roman"/>
          <w:color w:val="000000"/>
          <w:sz w:val="24"/>
          <w:szCs w:val="24"/>
          <w:shd w:val="clear" w:color="auto" w:fill="FFFFFF"/>
        </w:rPr>
        <w:t>Росреестр</w:t>
      </w:r>
      <w:proofErr w:type="spellEnd"/>
      <w:r w:rsidRPr="00607917">
        <w:rPr>
          <w:rFonts w:ascii="Times New Roman" w:hAnsi="Times New Roman"/>
          <w:color w:val="000000"/>
          <w:sz w:val="24"/>
          <w:szCs w:val="24"/>
          <w:shd w:val="clear" w:color="auto" w:fill="FFFFFF"/>
        </w:rPr>
        <w:t xml:space="preserve"> создает Единую электронную картографическую основу (ЕЭКО). П</w:t>
      </w:r>
      <w:r w:rsidRPr="00607917">
        <w:rPr>
          <w:rFonts w:ascii="Times New Roman" w:hAnsi="Times New Roman"/>
          <w:sz w:val="24"/>
          <w:szCs w:val="24"/>
        </w:rPr>
        <w:t xml:space="preserve">о сути, это базовая юридически значимая цифровая карта России в виде цифровых топографических карт (планов) и цифровых </w:t>
      </w:r>
      <w:proofErr w:type="spellStart"/>
      <w:r w:rsidRPr="00607917">
        <w:rPr>
          <w:rFonts w:ascii="Times New Roman" w:hAnsi="Times New Roman"/>
          <w:sz w:val="24"/>
          <w:szCs w:val="24"/>
        </w:rPr>
        <w:t>ортофотопланов</w:t>
      </w:r>
      <w:proofErr w:type="spellEnd"/>
      <w:r w:rsidRPr="00607917">
        <w:rPr>
          <w:rFonts w:ascii="Times New Roman" w:hAnsi="Times New Roman"/>
          <w:sz w:val="24"/>
          <w:szCs w:val="24"/>
        </w:rPr>
        <w:t xml:space="preserve"> различных масштабов.</w:t>
      </w:r>
    </w:p>
    <w:p w:rsidR="00C9275B" w:rsidRPr="00607917" w:rsidRDefault="00C9275B" w:rsidP="00607917">
      <w:pPr>
        <w:pStyle w:val="a3"/>
        <w:spacing w:before="120"/>
        <w:ind w:left="-567" w:firstLine="567"/>
        <w:jc w:val="both"/>
        <w:rPr>
          <w:rFonts w:ascii="Times New Roman" w:hAnsi="Times New Roman"/>
          <w:sz w:val="24"/>
          <w:szCs w:val="24"/>
        </w:rPr>
      </w:pPr>
      <w:r w:rsidRPr="00607917">
        <w:rPr>
          <w:rFonts w:ascii="Times New Roman" w:hAnsi="Times New Roman"/>
          <w:color w:val="000000"/>
          <w:sz w:val="24"/>
          <w:szCs w:val="24"/>
          <w:shd w:val="clear" w:color="auto" w:fill="FFFFFF"/>
        </w:rPr>
        <w:t xml:space="preserve">Как сообщил заместитель руководителя </w:t>
      </w:r>
      <w:proofErr w:type="spellStart"/>
      <w:r w:rsidRPr="00607917">
        <w:rPr>
          <w:rFonts w:ascii="Times New Roman" w:hAnsi="Times New Roman"/>
          <w:color w:val="000000"/>
          <w:sz w:val="24"/>
          <w:szCs w:val="24"/>
          <w:shd w:val="clear" w:color="auto" w:fill="FFFFFF"/>
        </w:rPr>
        <w:t>Росреестра</w:t>
      </w:r>
      <w:proofErr w:type="spellEnd"/>
      <w:r w:rsidR="0015415F" w:rsidRPr="0015415F">
        <w:rPr>
          <w:rFonts w:ascii="Times New Roman" w:hAnsi="Times New Roman"/>
          <w:color w:val="000000"/>
          <w:sz w:val="24"/>
          <w:szCs w:val="24"/>
          <w:shd w:val="clear" w:color="auto" w:fill="FFFFFF"/>
        </w:rPr>
        <w:t xml:space="preserve"> </w:t>
      </w:r>
      <w:r w:rsidRPr="00CC62EE">
        <w:rPr>
          <w:rFonts w:ascii="Times New Roman" w:hAnsi="Times New Roman"/>
          <w:color w:val="000000"/>
          <w:sz w:val="24"/>
          <w:szCs w:val="24"/>
          <w:shd w:val="clear" w:color="auto" w:fill="FFFFFF"/>
        </w:rPr>
        <w:t xml:space="preserve">Алексей </w:t>
      </w:r>
      <w:proofErr w:type="spellStart"/>
      <w:r w:rsidRPr="00CC62EE">
        <w:rPr>
          <w:rFonts w:ascii="Times New Roman" w:hAnsi="Times New Roman"/>
          <w:color w:val="000000"/>
          <w:sz w:val="24"/>
          <w:szCs w:val="24"/>
          <w:shd w:val="clear" w:color="auto" w:fill="FFFFFF"/>
        </w:rPr>
        <w:t>Штейников</w:t>
      </w:r>
      <w:proofErr w:type="spellEnd"/>
      <w:r w:rsidRPr="00CC62EE">
        <w:rPr>
          <w:rFonts w:ascii="Times New Roman" w:hAnsi="Times New Roman"/>
          <w:color w:val="000000"/>
          <w:sz w:val="24"/>
          <w:szCs w:val="24"/>
          <w:shd w:val="clear" w:color="auto" w:fill="FFFFFF"/>
        </w:rPr>
        <w:t>,</w:t>
      </w:r>
      <w:r w:rsidRPr="00607917">
        <w:rPr>
          <w:rFonts w:ascii="Times New Roman" w:hAnsi="Times New Roman"/>
          <w:color w:val="000000"/>
          <w:sz w:val="24"/>
          <w:szCs w:val="24"/>
          <w:shd w:val="clear" w:color="auto" w:fill="FFFFFF"/>
        </w:rPr>
        <w:t xml:space="preserve"> п</w:t>
      </w:r>
      <w:r w:rsidRPr="00607917">
        <w:rPr>
          <w:rFonts w:ascii="Times New Roman" w:hAnsi="Times New Roman"/>
          <w:sz w:val="24"/>
          <w:szCs w:val="24"/>
        </w:rPr>
        <w:t>о состоянию на 1 июля 2021 года ЕЭКО создана на 31% (плановый показатель к концу года – 37%).</w:t>
      </w:r>
    </w:p>
    <w:p w:rsidR="00C9275B" w:rsidRPr="00607917" w:rsidRDefault="00C9275B" w:rsidP="00607917">
      <w:pPr>
        <w:pStyle w:val="a3"/>
        <w:spacing w:before="120"/>
        <w:ind w:left="-567" w:firstLine="567"/>
        <w:jc w:val="both"/>
        <w:rPr>
          <w:rFonts w:ascii="Times New Roman" w:hAnsi="Times New Roman"/>
          <w:sz w:val="24"/>
          <w:szCs w:val="24"/>
        </w:rPr>
      </w:pPr>
      <w:r w:rsidRPr="00607917">
        <w:rPr>
          <w:rFonts w:ascii="Times New Roman" w:hAnsi="Times New Roman"/>
          <w:color w:val="000000"/>
          <w:sz w:val="24"/>
          <w:szCs w:val="24"/>
          <w:shd w:val="clear" w:color="auto" w:fill="FFFFFF"/>
        </w:rPr>
        <w:t>По его словам, в 2021 году планируется в</w:t>
      </w:r>
      <w:r w:rsidRPr="00607917">
        <w:rPr>
          <w:rFonts w:ascii="Times New Roman" w:hAnsi="Times New Roman"/>
          <w:sz w:val="24"/>
          <w:szCs w:val="24"/>
        </w:rPr>
        <w:t>вести в эксплуатацию государственные информационные системы ведения единой электронной картографической основы (ГИС ЕЭКО) и федерального портала пространственных данных (ГИС ФППД). Они предоставят необходимый функционал и сервисный инструментарий, с помощью которых органы власти, бизнес и граждане смогут получить доступ к Единой электронной картографической основе и Федеральному фонду пространственных данных и заказать актуальные и достоверные материалы.</w:t>
      </w:r>
    </w:p>
    <w:p w:rsidR="007D3FFF" w:rsidRDefault="00C9275B" w:rsidP="007D3FFF">
      <w:pPr>
        <w:pStyle w:val="a3"/>
        <w:spacing w:before="120"/>
        <w:ind w:left="-567" w:firstLine="567"/>
        <w:jc w:val="both"/>
        <w:rPr>
          <w:rFonts w:ascii="Times New Roman" w:hAnsi="Times New Roman"/>
          <w:sz w:val="24"/>
          <w:szCs w:val="24"/>
        </w:rPr>
      </w:pPr>
      <w:r w:rsidRPr="00607917">
        <w:rPr>
          <w:rFonts w:ascii="Times New Roman" w:hAnsi="Times New Roman"/>
          <w:sz w:val="24"/>
          <w:szCs w:val="24"/>
        </w:rPr>
        <w:t xml:space="preserve">В рамках мониторинга выполнен анализ измерений в отношении 254 тыс. пунктов </w:t>
      </w:r>
      <w:hyperlink r:id="rId13" w:history="1">
        <w:r w:rsidRPr="00607917">
          <w:rPr>
            <w:rStyle w:val="a4"/>
            <w:rFonts w:ascii="Times New Roman" w:hAnsi="Times New Roman"/>
            <w:sz w:val="24"/>
            <w:szCs w:val="24"/>
          </w:rPr>
          <w:t>государственной геодезической сети</w:t>
        </w:r>
      </w:hyperlink>
      <w:r w:rsidRPr="00607917">
        <w:rPr>
          <w:rFonts w:ascii="Times New Roman" w:hAnsi="Times New Roman"/>
          <w:sz w:val="24"/>
          <w:szCs w:val="24"/>
        </w:rPr>
        <w:t xml:space="preserve">, государственной нивелирной сети и государственной гравиметрической сети (плановый показатель до конца 2021 года – 340 тыс.). </w:t>
      </w:r>
    </w:p>
    <w:p w:rsidR="00C9275B" w:rsidRPr="007D3FFF" w:rsidRDefault="00C9275B" w:rsidP="007D3FFF">
      <w:pPr>
        <w:pStyle w:val="a3"/>
        <w:spacing w:before="120"/>
        <w:ind w:left="-567" w:firstLine="567"/>
        <w:jc w:val="both"/>
        <w:rPr>
          <w:rFonts w:ascii="Times New Roman" w:hAnsi="Times New Roman"/>
          <w:i/>
          <w:sz w:val="24"/>
          <w:szCs w:val="24"/>
        </w:rPr>
      </w:pPr>
      <w:r w:rsidRPr="007D3FFF">
        <w:rPr>
          <w:rFonts w:ascii="Times New Roman" w:hAnsi="Times New Roman"/>
          <w:i/>
          <w:sz w:val="24"/>
          <w:szCs w:val="24"/>
        </w:rPr>
        <w:t xml:space="preserve">Справка: Управлением </w:t>
      </w:r>
      <w:proofErr w:type="spellStart"/>
      <w:r w:rsidRPr="007D3FFF">
        <w:rPr>
          <w:rFonts w:ascii="Times New Roman" w:hAnsi="Times New Roman"/>
          <w:i/>
          <w:sz w:val="24"/>
          <w:szCs w:val="24"/>
        </w:rPr>
        <w:t>Росреестра</w:t>
      </w:r>
      <w:proofErr w:type="spellEnd"/>
      <w:r w:rsidRPr="007D3FFF">
        <w:rPr>
          <w:rFonts w:ascii="Times New Roman" w:hAnsi="Times New Roman"/>
          <w:i/>
          <w:sz w:val="24"/>
          <w:szCs w:val="24"/>
        </w:rPr>
        <w:t xml:space="preserve"> по Тульской области в 2020 году завершены работы по обследованию пунктов государственной геодезической сети (ГГС). Установление охранных зон осуществлялось после визуального обследования пунктов сотрудниками Управления. Всего обследовано 997 пунктов ГГС. Охранные зоны установлены на 911 сохранившихся пунктов ГГС, на 86 утраченных пунктов охранные зоны не устанавливались. </w:t>
      </w:r>
      <w:r w:rsidR="008B6674" w:rsidRPr="008B6674">
        <w:rPr>
          <w:rFonts w:ascii="Times New Roman" w:hAnsi="Times New Roman"/>
          <w:i/>
          <w:sz w:val="24"/>
          <w:szCs w:val="24"/>
        </w:rPr>
        <w:t>В</w:t>
      </w:r>
      <w:r w:rsidR="008B6674">
        <w:rPr>
          <w:rFonts w:ascii="Times New Roman" w:hAnsi="Times New Roman"/>
          <w:i/>
          <w:sz w:val="24"/>
          <w:szCs w:val="24"/>
        </w:rPr>
        <w:t xml:space="preserve"> </w:t>
      </w:r>
      <w:r w:rsidRPr="007D3FFF">
        <w:rPr>
          <w:rFonts w:ascii="Times New Roman" w:hAnsi="Times New Roman"/>
          <w:i/>
          <w:sz w:val="24"/>
          <w:szCs w:val="24"/>
        </w:rPr>
        <w:t>ЕГРН внесены сведения о 911 охранных зонах пунктов ГГС. Соотношение пунктов, охранные зоны которых внесены в ЕГРН к общему количеству пунктов составляет 100%. С 2021 года проводятся работы по установлению охранных зон пунктов государственной нивелирной сети (далее – ГНС). В 2021 году внесены сведения о 204 охранных зонах пунктов ГНС, совмещенных с пунктами ГГС. Так же на 163 пункта ГНС, совмещенных с ГГС, поступило заявление из ФГБУ «Центр геодезии, картографии и ИПД». Общее количество совмещенных пунктов ГНС с пунктами ГГС составляет 736 пунктов.</w:t>
      </w:r>
    </w:p>
    <w:p w:rsidR="00C9275B" w:rsidRPr="00607917" w:rsidRDefault="00C9275B" w:rsidP="00607917">
      <w:pPr>
        <w:pStyle w:val="a3"/>
        <w:spacing w:before="120"/>
        <w:ind w:left="-567" w:firstLine="567"/>
        <w:jc w:val="both"/>
        <w:rPr>
          <w:rFonts w:ascii="Times New Roman" w:hAnsi="Times New Roman"/>
          <w:sz w:val="24"/>
          <w:szCs w:val="24"/>
        </w:rPr>
      </w:pPr>
      <w:r w:rsidRPr="00607917">
        <w:rPr>
          <w:rFonts w:ascii="Times New Roman" w:hAnsi="Times New Roman"/>
          <w:sz w:val="24"/>
          <w:szCs w:val="24"/>
        </w:rPr>
        <w:t>Выполнены работы по созданию, модернизации и развитию геодезической основы. В четырех пилотных регионах организованы работы по созданию сегментов федеральной сети геодезических станций, в 2022 году в проект будут вовлечены все 85 регионов. В рамках этой работы геодезические сети специального назначения, созданные физическими и юридическими лицами по всей стране, будут объединены в единый ресурс. В совокупности с государственными геодезическими сетями федеральная сеть геодезических станций обеспечит высокую точность измерений при проведении кадастровых, градостроительных работ и т.д.</w:t>
      </w:r>
    </w:p>
    <w:p w:rsidR="00C9275B" w:rsidRPr="00607917" w:rsidRDefault="00C9275B" w:rsidP="00607917">
      <w:pPr>
        <w:pStyle w:val="a3"/>
        <w:spacing w:before="120"/>
        <w:ind w:left="-567" w:firstLine="567"/>
        <w:jc w:val="both"/>
        <w:rPr>
          <w:rFonts w:ascii="Times New Roman" w:hAnsi="Times New Roman"/>
          <w:sz w:val="24"/>
          <w:szCs w:val="24"/>
        </w:rPr>
      </w:pPr>
      <w:r w:rsidRPr="00607917">
        <w:rPr>
          <w:rFonts w:ascii="Times New Roman" w:hAnsi="Times New Roman"/>
          <w:sz w:val="24"/>
          <w:szCs w:val="24"/>
        </w:rPr>
        <w:t xml:space="preserve">До ввода в эксплуатацию ГИС ЕЭКО </w:t>
      </w:r>
      <w:proofErr w:type="spellStart"/>
      <w:r w:rsidRPr="00607917">
        <w:rPr>
          <w:rFonts w:ascii="Times New Roman" w:hAnsi="Times New Roman"/>
          <w:sz w:val="24"/>
          <w:szCs w:val="24"/>
        </w:rPr>
        <w:t>Росреестром</w:t>
      </w:r>
      <w:proofErr w:type="spellEnd"/>
      <w:r w:rsidRPr="00607917">
        <w:rPr>
          <w:rFonts w:ascii="Times New Roman" w:hAnsi="Times New Roman"/>
          <w:sz w:val="24"/>
          <w:szCs w:val="24"/>
        </w:rPr>
        <w:t xml:space="preserve"> в «пилотном» режиме созданы и апробированы 10 картографических веб-сервисов, публикующих сведения ЕЭКО для реализации приоритетных экологических, инвестиционных и иных проектов.</w:t>
      </w:r>
    </w:p>
    <w:p w:rsidR="00C9275B" w:rsidRPr="00607917" w:rsidRDefault="00C9275B" w:rsidP="00607917">
      <w:pPr>
        <w:pStyle w:val="a3"/>
        <w:spacing w:before="120"/>
        <w:ind w:left="-567" w:firstLine="567"/>
        <w:jc w:val="both"/>
        <w:rPr>
          <w:rFonts w:ascii="Times New Roman" w:hAnsi="Times New Roman"/>
          <w:sz w:val="24"/>
          <w:szCs w:val="24"/>
        </w:rPr>
      </w:pPr>
      <w:r w:rsidRPr="00607917">
        <w:rPr>
          <w:rFonts w:ascii="Times New Roman" w:hAnsi="Times New Roman"/>
          <w:sz w:val="24"/>
          <w:szCs w:val="24"/>
        </w:rPr>
        <w:t xml:space="preserve">Срок предоставления заявителям сведений ЕЭКО и материалов Федерального фонда пространственных данных сократился в 3 раза и в среднем составляет 5-7 дней. Информацию предоставляет ФГБУ «Центр геодезии, картографии и ИПД», при этом запрос можно подать как в бумажном виде, так и в электронном на </w:t>
      </w:r>
      <w:hyperlink r:id="rId14" w:history="1">
        <w:r w:rsidRPr="00607917">
          <w:rPr>
            <w:rStyle w:val="a4"/>
            <w:rFonts w:ascii="Times New Roman" w:hAnsi="Times New Roman"/>
            <w:sz w:val="24"/>
            <w:szCs w:val="24"/>
          </w:rPr>
          <w:t>сайте</w:t>
        </w:r>
      </w:hyperlink>
      <w:r w:rsidRPr="00607917">
        <w:rPr>
          <w:rFonts w:ascii="Times New Roman" w:hAnsi="Times New Roman"/>
          <w:sz w:val="24"/>
          <w:szCs w:val="24"/>
        </w:rPr>
        <w:t xml:space="preserve"> учреждения.</w:t>
      </w:r>
    </w:p>
    <w:p w:rsidR="00C9275B" w:rsidRPr="00607917" w:rsidRDefault="00C9275B" w:rsidP="00607917">
      <w:pPr>
        <w:pStyle w:val="a3"/>
        <w:spacing w:before="120"/>
        <w:ind w:left="-567" w:firstLine="567"/>
        <w:jc w:val="both"/>
        <w:rPr>
          <w:rFonts w:ascii="Times New Roman" w:hAnsi="Times New Roman"/>
          <w:sz w:val="24"/>
          <w:szCs w:val="24"/>
        </w:rPr>
      </w:pPr>
      <w:r w:rsidRPr="00607917">
        <w:rPr>
          <w:rFonts w:ascii="Times New Roman" w:hAnsi="Times New Roman"/>
          <w:sz w:val="24"/>
          <w:szCs w:val="24"/>
        </w:rPr>
        <w:t xml:space="preserve">До конца 2021 года должны быть выполнены работы по созданию цифровых топографических планов масштабов 1:25 000, 1:50 000, 1:100 000 на территориях 16 субъектов, а также цифровых планов городов масштабом 1:2000 (Астрахань, Воронеж, Махачкала, Пенза, Йошкар-Ола, Оренбург, Ульяновск, Биробиджан, Хабаровск, Южно-Сахалинск, Улан-Удэ). Кроме того, на территории 14 субъектов будут созданы цифровые </w:t>
      </w:r>
      <w:proofErr w:type="spellStart"/>
      <w:r w:rsidRPr="00607917">
        <w:rPr>
          <w:rFonts w:ascii="Times New Roman" w:hAnsi="Times New Roman"/>
          <w:sz w:val="24"/>
          <w:szCs w:val="24"/>
        </w:rPr>
        <w:t>ортофотопланы</w:t>
      </w:r>
      <w:proofErr w:type="spellEnd"/>
      <w:r w:rsidRPr="00607917">
        <w:rPr>
          <w:rFonts w:ascii="Times New Roman" w:hAnsi="Times New Roman"/>
          <w:sz w:val="24"/>
          <w:szCs w:val="24"/>
        </w:rPr>
        <w:t xml:space="preserve"> масштабом 1:2000, а на территории 25 субъектов – масштабом 1:10 000. Работа необходима в целях обеспечения потребностей органов власти, граждан и бизнеса в актуальных пространственных данных.</w:t>
      </w:r>
    </w:p>
    <w:p w:rsidR="00C9275B" w:rsidRPr="00607917" w:rsidRDefault="00C9275B" w:rsidP="00607917">
      <w:pPr>
        <w:pStyle w:val="a3"/>
        <w:spacing w:before="120"/>
        <w:jc w:val="both"/>
        <w:rPr>
          <w:rFonts w:ascii="Times New Roman" w:hAnsi="Times New Roman"/>
          <w:b/>
          <w:sz w:val="24"/>
          <w:szCs w:val="24"/>
        </w:rPr>
      </w:pPr>
      <w:proofErr w:type="spellStart"/>
      <w:r w:rsidRPr="00607917">
        <w:rPr>
          <w:rFonts w:ascii="Times New Roman" w:hAnsi="Times New Roman"/>
          <w:b/>
          <w:sz w:val="24"/>
          <w:szCs w:val="24"/>
        </w:rPr>
        <w:t>Цифровизация</w:t>
      </w:r>
      <w:proofErr w:type="spellEnd"/>
      <w:r w:rsidRPr="00607917">
        <w:rPr>
          <w:rFonts w:ascii="Times New Roman" w:hAnsi="Times New Roman"/>
          <w:b/>
          <w:sz w:val="24"/>
          <w:szCs w:val="24"/>
        </w:rPr>
        <w:t xml:space="preserve"> контрольно-надзорной деятельности</w:t>
      </w:r>
    </w:p>
    <w:p w:rsidR="00C9275B" w:rsidRPr="00607917" w:rsidRDefault="00C9275B" w:rsidP="00607917">
      <w:pPr>
        <w:spacing w:before="120" w:line="240" w:lineRule="auto"/>
        <w:ind w:left="-567" w:firstLine="567"/>
        <w:jc w:val="both"/>
        <w:rPr>
          <w:rFonts w:ascii="Times New Roman" w:hAnsi="Times New Roman"/>
          <w:color w:val="000000"/>
          <w:sz w:val="24"/>
          <w:szCs w:val="24"/>
        </w:rPr>
      </w:pPr>
      <w:r w:rsidRPr="00607917">
        <w:rPr>
          <w:rFonts w:ascii="Times New Roman" w:hAnsi="Times New Roman"/>
          <w:color w:val="000000"/>
          <w:sz w:val="24"/>
          <w:szCs w:val="24"/>
        </w:rPr>
        <w:t xml:space="preserve">В настоящее время </w:t>
      </w:r>
      <w:proofErr w:type="spellStart"/>
      <w:r w:rsidRPr="00607917">
        <w:rPr>
          <w:rFonts w:ascii="Times New Roman" w:hAnsi="Times New Roman"/>
          <w:color w:val="000000"/>
          <w:sz w:val="24"/>
          <w:szCs w:val="24"/>
        </w:rPr>
        <w:t>Росреестр</w:t>
      </w:r>
      <w:proofErr w:type="spellEnd"/>
      <w:r w:rsidRPr="00607917">
        <w:rPr>
          <w:rFonts w:ascii="Times New Roman" w:hAnsi="Times New Roman"/>
          <w:color w:val="000000"/>
          <w:sz w:val="24"/>
          <w:szCs w:val="24"/>
        </w:rPr>
        <w:t xml:space="preserve"> осуществляет 8 видов государственного контроля (надзора). Как сообщил заместитель руководителя ведомства </w:t>
      </w:r>
      <w:r w:rsidRPr="00CC62EE">
        <w:rPr>
          <w:rFonts w:ascii="Times New Roman" w:hAnsi="Times New Roman"/>
          <w:color w:val="000000"/>
          <w:sz w:val="24"/>
          <w:szCs w:val="24"/>
        </w:rPr>
        <w:t>Максим Смирнов</w:t>
      </w:r>
      <w:r w:rsidRPr="00607917">
        <w:rPr>
          <w:rFonts w:ascii="Times New Roman" w:hAnsi="Times New Roman"/>
          <w:color w:val="000000"/>
          <w:sz w:val="24"/>
          <w:szCs w:val="24"/>
        </w:rPr>
        <w:t xml:space="preserve">, совместно с </w:t>
      </w:r>
      <w:proofErr w:type="spellStart"/>
      <w:r w:rsidRPr="00607917">
        <w:rPr>
          <w:rFonts w:ascii="Times New Roman" w:hAnsi="Times New Roman"/>
          <w:color w:val="000000"/>
          <w:sz w:val="24"/>
          <w:szCs w:val="24"/>
        </w:rPr>
        <w:t>Минцифры</w:t>
      </w:r>
      <w:proofErr w:type="spellEnd"/>
      <w:r w:rsidR="0015415F" w:rsidRPr="0015415F">
        <w:rPr>
          <w:rFonts w:ascii="Times New Roman" w:hAnsi="Times New Roman"/>
          <w:color w:val="000000"/>
          <w:sz w:val="24"/>
          <w:szCs w:val="24"/>
        </w:rPr>
        <w:t xml:space="preserve"> </w:t>
      </w:r>
      <w:proofErr w:type="spellStart"/>
      <w:r w:rsidRPr="00607917">
        <w:rPr>
          <w:rFonts w:ascii="Times New Roman" w:hAnsi="Times New Roman"/>
          <w:color w:val="000000"/>
          <w:sz w:val="24"/>
          <w:szCs w:val="24"/>
        </w:rPr>
        <w:t>Росреестр</w:t>
      </w:r>
      <w:proofErr w:type="spellEnd"/>
      <w:r w:rsidRPr="00607917">
        <w:rPr>
          <w:rFonts w:ascii="Times New Roman" w:hAnsi="Times New Roman"/>
          <w:color w:val="000000"/>
          <w:sz w:val="24"/>
          <w:szCs w:val="24"/>
        </w:rPr>
        <w:t xml:space="preserve"> ведомство внедряет государственную информационную систему «Типовое облачное решение по автоматизации контрольной (надзорной) деятельности» (ГИС ТОР КНД).</w:t>
      </w:r>
    </w:p>
    <w:p w:rsidR="00C9275B" w:rsidRPr="00607917" w:rsidRDefault="00C9275B" w:rsidP="00607917">
      <w:pPr>
        <w:spacing w:before="120" w:line="240" w:lineRule="auto"/>
        <w:ind w:left="-567" w:firstLine="567"/>
        <w:jc w:val="both"/>
        <w:rPr>
          <w:rFonts w:ascii="Times New Roman" w:hAnsi="Times New Roman"/>
          <w:color w:val="000000"/>
          <w:sz w:val="24"/>
          <w:szCs w:val="24"/>
        </w:rPr>
      </w:pPr>
      <w:r w:rsidRPr="00607917">
        <w:rPr>
          <w:rFonts w:ascii="Times New Roman" w:hAnsi="Times New Roman"/>
          <w:color w:val="000000"/>
          <w:sz w:val="24"/>
          <w:szCs w:val="24"/>
        </w:rPr>
        <w:t>Это позволит составлять электронные проверочные листы и акты проверок, а также запрашивать, направлять и получать необходимые документы в электронном виде. Будет обеспечено информирование заинтересованных лиц путем размещения информации на Едином портале контрольно-надзорных мероприятий. Это сделает процесс проведения проверок более простым и удобным для граждан и бизнеса. Сократится время проведения каждой проверки.</w:t>
      </w:r>
    </w:p>
    <w:p w:rsidR="00C9275B" w:rsidRPr="00607917" w:rsidRDefault="00C9275B" w:rsidP="00607917">
      <w:pPr>
        <w:spacing w:before="120" w:line="240" w:lineRule="auto"/>
        <w:ind w:left="-567" w:firstLine="567"/>
        <w:jc w:val="both"/>
        <w:rPr>
          <w:rFonts w:ascii="Times New Roman" w:hAnsi="Times New Roman"/>
          <w:sz w:val="24"/>
          <w:szCs w:val="24"/>
        </w:rPr>
      </w:pPr>
      <w:r w:rsidRPr="00607917">
        <w:rPr>
          <w:rFonts w:ascii="Times New Roman" w:hAnsi="Times New Roman"/>
          <w:sz w:val="24"/>
          <w:szCs w:val="24"/>
        </w:rPr>
        <w:t>Применение ГИС ТОР КНД началось с 1 августа 2021 года. Эксплуатация информационной системы уже организована в территориальных управлениях ведомства.</w:t>
      </w:r>
    </w:p>
    <w:p w:rsidR="00C9275B" w:rsidRPr="00607917" w:rsidRDefault="00C9275B" w:rsidP="00607917">
      <w:pPr>
        <w:spacing w:before="120" w:line="240" w:lineRule="auto"/>
        <w:ind w:left="-567" w:firstLine="567"/>
        <w:jc w:val="both"/>
        <w:rPr>
          <w:rFonts w:ascii="Times New Roman" w:hAnsi="Times New Roman"/>
          <w:color w:val="000000"/>
          <w:sz w:val="24"/>
          <w:szCs w:val="24"/>
        </w:rPr>
      </w:pPr>
      <w:r w:rsidRPr="00607917">
        <w:rPr>
          <w:rFonts w:ascii="Times New Roman" w:hAnsi="Times New Roman"/>
          <w:sz w:val="24"/>
          <w:szCs w:val="24"/>
        </w:rPr>
        <w:t>Кроме того, с</w:t>
      </w:r>
      <w:r w:rsidRPr="00607917">
        <w:rPr>
          <w:rFonts w:ascii="Times New Roman" w:hAnsi="Times New Roman"/>
          <w:color w:val="000000"/>
          <w:sz w:val="24"/>
          <w:szCs w:val="24"/>
        </w:rPr>
        <w:t xml:space="preserve"> июля 2021 применяется обязательный досудебный порядок рассмотрения жалоб на действия (бездействия) </w:t>
      </w:r>
      <w:proofErr w:type="spellStart"/>
      <w:r w:rsidRPr="00607917">
        <w:rPr>
          <w:rFonts w:ascii="Times New Roman" w:hAnsi="Times New Roman"/>
          <w:color w:val="000000"/>
          <w:sz w:val="24"/>
          <w:szCs w:val="24"/>
        </w:rPr>
        <w:t>Росреестра</w:t>
      </w:r>
      <w:proofErr w:type="spellEnd"/>
      <w:r w:rsidRPr="00607917">
        <w:rPr>
          <w:rFonts w:ascii="Times New Roman" w:hAnsi="Times New Roman"/>
          <w:color w:val="000000"/>
          <w:sz w:val="24"/>
          <w:szCs w:val="24"/>
        </w:rPr>
        <w:t xml:space="preserve"> в рамках земельного и геодезических надзоров. Ю</w:t>
      </w:r>
      <w:r w:rsidRPr="00607917">
        <w:rPr>
          <w:rFonts w:ascii="Times New Roman" w:hAnsi="Times New Roman"/>
          <w:sz w:val="24"/>
          <w:szCs w:val="24"/>
          <w:shd w:val="clear" w:color="auto" w:fill="FDFDFD"/>
        </w:rPr>
        <w:t xml:space="preserve">ридические лица и индивидуальные предприниматели, которые считают, что во время </w:t>
      </w:r>
      <w:r w:rsidRPr="00607917">
        <w:rPr>
          <w:rFonts w:ascii="Times New Roman" w:hAnsi="Times New Roman"/>
          <w:color w:val="000000"/>
          <w:sz w:val="24"/>
          <w:szCs w:val="24"/>
        </w:rPr>
        <w:t xml:space="preserve">проверки были нарушены их права или они не согласны с ее результатами, могут подать жалобу и получить ответ в личном кабинете на портале </w:t>
      </w:r>
      <w:proofErr w:type="spellStart"/>
      <w:r w:rsidRPr="00607917">
        <w:rPr>
          <w:rFonts w:ascii="Times New Roman" w:hAnsi="Times New Roman"/>
          <w:color w:val="000000"/>
          <w:sz w:val="24"/>
          <w:szCs w:val="24"/>
        </w:rPr>
        <w:t>госуслуг</w:t>
      </w:r>
      <w:proofErr w:type="spellEnd"/>
      <w:r w:rsidRPr="00607917">
        <w:rPr>
          <w:rFonts w:ascii="Times New Roman" w:hAnsi="Times New Roman"/>
          <w:color w:val="000000"/>
          <w:sz w:val="24"/>
          <w:szCs w:val="24"/>
        </w:rPr>
        <w:t>.</w:t>
      </w:r>
      <w:r w:rsidR="00F65A6A">
        <w:rPr>
          <w:rFonts w:ascii="Times New Roman" w:hAnsi="Times New Roman"/>
          <w:color w:val="000000"/>
          <w:sz w:val="24"/>
          <w:szCs w:val="24"/>
        </w:rPr>
        <w:t xml:space="preserve"> </w:t>
      </w: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p>
    <w:p w:rsidR="00F65A6A" w:rsidRDefault="00F65A6A" w:rsidP="00F65A6A">
      <w:pPr>
        <w:spacing w:after="0" w:line="240" w:lineRule="auto"/>
        <w:jc w:val="both"/>
        <w:rPr>
          <w:rFonts w:ascii="Times New Roman" w:eastAsia="Times New Roman" w:hAnsi="Times New Roman"/>
          <w:bCs/>
          <w:sz w:val="28"/>
          <w:szCs w:val="28"/>
          <w:lang w:eastAsia="ru-RU"/>
        </w:rPr>
      </w:pPr>
      <w:bookmarkStart w:id="0" w:name="_GoBack"/>
      <w:bookmarkEnd w:id="0"/>
    </w:p>
    <w:p w:rsidR="00F65A6A" w:rsidRPr="00F65A6A" w:rsidRDefault="00F65A6A" w:rsidP="00F65A6A">
      <w:pPr>
        <w:spacing w:after="0" w:line="240" w:lineRule="auto"/>
        <w:jc w:val="both"/>
        <w:rPr>
          <w:rFonts w:ascii="Times New Roman" w:eastAsia="Times New Roman" w:hAnsi="Times New Roman"/>
          <w:bCs/>
          <w:sz w:val="24"/>
          <w:szCs w:val="24"/>
          <w:lang w:eastAsia="ru-RU"/>
        </w:rPr>
      </w:pPr>
      <w:r w:rsidRPr="00F65A6A">
        <w:rPr>
          <w:rFonts w:ascii="Times New Roman" w:eastAsia="Times New Roman" w:hAnsi="Times New Roman"/>
          <w:bCs/>
          <w:sz w:val="24"/>
          <w:szCs w:val="24"/>
          <w:lang w:eastAsia="ru-RU"/>
        </w:rPr>
        <w:t xml:space="preserve">Материалы подготовлены Управлением </w:t>
      </w:r>
      <w:proofErr w:type="spellStart"/>
      <w:r w:rsidRPr="00F65A6A">
        <w:rPr>
          <w:rFonts w:ascii="Times New Roman" w:eastAsia="Times New Roman" w:hAnsi="Times New Roman"/>
          <w:bCs/>
          <w:sz w:val="24"/>
          <w:szCs w:val="24"/>
          <w:lang w:eastAsia="ru-RU"/>
        </w:rPr>
        <w:t>Росреестра</w:t>
      </w:r>
      <w:proofErr w:type="spellEnd"/>
      <w:r w:rsidRPr="00F65A6A">
        <w:rPr>
          <w:rFonts w:ascii="Times New Roman" w:eastAsia="Times New Roman" w:hAnsi="Times New Roman"/>
          <w:bCs/>
          <w:sz w:val="24"/>
          <w:szCs w:val="24"/>
          <w:lang w:eastAsia="ru-RU"/>
        </w:rPr>
        <w:t xml:space="preserve"> по Тульской области</w:t>
      </w:r>
    </w:p>
    <w:p w:rsidR="00F65A6A" w:rsidRPr="00F65A6A" w:rsidRDefault="00F65A6A" w:rsidP="00F65A6A">
      <w:pPr>
        <w:spacing w:after="0" w:line="240" w:lineRule="auto"/>
        <w:jc w:val="both"/>
        <w:rPr>
          <w:rFonts w:ascii="Times New Roman" w:eastAsia="Times New Roman" w:hAnsi="Times New Roman"/>
          <w:bCs/>
          <w:sz w:val="24"/>
          <w:szCs w:val="24"/>
          <w:lang w:eastAsia="ru-RU"/>
        </w:rPr>
      </w:pPr>
      <w:r w:rsidRPr="00F65A6A">
        <w:rPr>
          <w:rFonts w:ascii="Times New Roman" w:eastAsia="Times New Roman" w:hAnsi="Times New Roman"/>
          <w:bCs/>
          <w:sz w:val="24"/>
          <w:szCs w:val="24"/>
          <w:lang w:eastAsia="ru-RU"/>
        </w:rPr>
        <w:t>Тел. 8(4872) 30-10-25</w:t>
      </w:r>
    </w:p>
    <w:p w:rsidR="00F65A6A" w:rsidRPr="00F65A6A" w:rsidRDefault="00F65A6A" w:rsidP="00F65A6A">
      <w:pPr>
        <w:spacing w:after="0" w:line="240" w:lineRule="auto"/>
        <w:rPr>
          <w:rFonts w:ascii="Times New Roman" w:eastAsia="Times New Roman" w:hAnsi="Times New Roman"/>
          <w:sz w:val="24"/>
          <w:szCs w:val="24"/>
          <w:lang w:eastAsia="ru-RU"/>
        </w:rPr>
      </w:pPr>
      <w:hyperlink r:id="rId15" w:history="1">
        <w:r w:rsidRPr="00F65A6A">
          <w:rPr>
            <w:rFonts w:ascii="Times New Roman" w:eastAsia="Times New Roman" w:hAnsi="Times New Roman"/>
            <w:color w:val="0000FF"/>
            <w:sz w:val="24"/>
            <w:szCs w:val="24"/>
            <w:u w:val="single"/>
            <w:lang w:eastAsia="ru-RU"/>
          </w:rPr>
          <w:t>https://vk.com/rosreestr71tula</w:t>
        </w:r>
      </w:hyperlink>
      <w:r w:rsidRPr="00F65A6A">
        <w:rPr>
          <w:rFonts w:ascii="Times New Roman" w:eastAsia="Times New Roman" w:hAnsi="Times New Roman"/>
          <w:sz w:val="24"/>
          <w:szCs w:val="24"/>
          <w:lang w:eastAsia="ru-RU"/>
        </w:rPr>
        <w:t xml:space="preserve"> </w:t>
      </w:r>
    </w:p>
    <w:p w:rsidR="00C9275B" w:rsidRPr="00607917" w:rsidRDefault="00F65A6A" w:rsidP="00F65A6A">
      <w:pPr>
        <w:spacing w:before="120" w:line="240" w:lineRule="auto"/>
        <w:ind w:left="-567" w:firstLine="567"/>
        <w:jc w:val="both"/>
        <w:rPr>
          <w:rFonts w:ascii="Times New Roman" w:hAnsi="Times New Roman"/>
          <w:color w:val="000000"/>
          <w:sz w:val="24"/>
          <w:szCs w:val="24"/>
        </w:rPr>
      </w:pPr>
      <w:hyperlink r:id="rId16" w:history="1">
        <w:r w:rsidRPr="00F65A6A">
          <w:rPr>
            <w:rFonts w:ascii="Times New Roman" w:eastAsia="Times New Roman" w:hAnsi="Times New Roman"/>
            <w:color w:val="0000FF"/>
            <w:sz w:val="24"/>
            <w:szCs w:val="24"/>
            <w:u w:val="single"/>
            <w:lang w:eastAsia="ru-RU"/>
          </w:rPr>
          <w:t>https://instagram.com/rosreestr_71?igshid=1mvox7mui1fiz</w:t>
        </w:r>
      </w:hyperlink>
    </w:p>
    <w:sectPr w:rsidR="00C9275B" w:rsidRPr="00607917" w:rsidSect="00BB39A8">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74E81"/>
    <w:multiLevelType w:val="hybridMultilevel"/>
    <w:tmpl w:val="E188A922"/>
    <w:lvl w:ilvl="0" w:tplc="29A28FE0">
      <w:start w:val="1"/>
      <w:numFmt w:val="bullet"/>
      <w:lvlText w:val="•"/>
      <w:lvlJc w:val="left"/>
      <w:pPr>
        <w:tabs>
          <w:tab w:val="num" w:pos="720"/>
        </w:tabs>
        <w:ind w:left="720" w:hanging="360"/>
      </w:pPr>
      <w:rPr>
        <w:rFonts w:ascii="Arial" w:hAnsi="Arial" w:hint="default"/>
      </w:rPr>
    </w:lvl>
    <w:lvl w:ilvl="1" w:tplc="03401A12" w:tentative="1">
      <w:start w:val="1"/>
      <w:numFmt w:val="bullet"/>
      <w:lvlText w:val="•"/>
      <w:lvlJc w:val="left"/>
      <w:pPr>
        <w:tabs>
          <w:tab w:val="num" w:pos="1440"/>
        </w:tabs>
        <w:ind w:left="1440" w:hanging="360"/>
      </w:pPr>
      <w:rPr>
        <w:rFonts w:ascii="Arial" w:hAnsi="Arial" w:hint="default"/>
      </w:rPr>
    </w:lvl>
    <w:lvl w:ilvl="2" w:tplc="A7F848EA" w:tentative="1">
      <w:start w:val="1"/>
      <w:numFmt w:val="bullet"/>
      <w:lvlText w:val="•"/>
      <w:lvlJc w:val="left"/>
      <w:pPr>
        <w:tabs>
          <w:tab w:val="num" w:pos="2160"/>
        </w:tabs>
        <w:ind w:left="2160" w:hanging="360"/>
      </w:pPr>
      <w:rPr>
        <w:rFonts w:ascii="Arial" w:hAnsi="Arial" w:hint="default"/>
      </w:rPr>
    </w:lvl>
    <w:lvl w:ilvl="3" w:tplc="8B522948" w:tentative="1">
      <w:start w:val="1"/>
      <w:numFmt w:val="bullet"/>
      <w:lvlText w:val="•"/>
      <w:lvlJc w:val="left"/>
      <w:pPr>
        <w:tabs>
          <w:tab w:val="num" w:pos="2880"/>
        </w:tabs>
        <w:ind w:left="2880" w:hanging="360"/>
      </w:pPr>
      <w:rPr>
        <w:rFonts w:ascii="Arial" w:hAnsi="Arial" w:hint="default"/>
      </w:rPr>
    </w:lvl>
    <w:lvl w:ilvl="4" w:tplc="08F26692" w:tentative="1">
      <w:start w:val="1"/>
      <w:numFmt w:val="bullet"/>
      <w:lvlText w:val="•"/>
      <w:lvlJc w:val="left"/>
      <w:pPr>
        <w:tabs>
          <w:tab w:val="num" w:pos="3600"/>
        </w:tabs>
        <w:ind w:left="3600" w:hanging="360"/>
      </w:pPr>
      <w:rPr>
        <w:rFonts w:ascii="Arial" w:hAnsi="Arial" w:hint="default"/>
      </w:rPr>
    </w:lvl>
    <w:lvl w:ilvl="5" w:tplc="88000840" w:tentative="1">
      <w:start w:val="1"/>
      <w:numFmt w:val="bullet"/>
      <w:lvlText w:val="•"/>
      <w:lvlJc w:val="left"/>
      <w:pPr>
        <w:tabs>
          <w:tab w:val="num" w:pos="4320"/>
        </w:tabs>
        <w:ind w:left="4320" w:hanging="360"/>
      </w:pPr>
      <w:rPr>
        <w:rFonts w:ascii="Arial" w:hAnsi="Arial" w:hint="default"/>
      </w:rPr>
    </w:lvl>
    <w:lvl w:ilvl="6" w:tplc="D09A1F34" w:tentative="1">
      <w:start w:val="1"/>
      <w:numFmt w:val="bullet"/>
      <w:lvlText w:val="•"/>
      <w:lvlJc w:val="left"/>
      <w:pPr>
        <w:tabs>
          <w:tab w:val="num" w:pos="5040"/>
        </w:tabs>
        <w:ind w:left="5040" w:hanging="360"/>
      </w:pPr>
      <w:rPr>
        <w:rFonts w:ascii="Arial" w:hAnsi="Arial" w:hint="default"/>
      </w:rPr>
    </w:lvl>
    <w:lvl w:ilvl="7" w:tplc="637ACD2E" w:tentative="1">
      <w:start w:val="1"/>
      <w:numFmt w:val="bullet"/>
      <w:lvlText w:val="•"/>
      <w:lvlJc w:val="left"/>
      <w:pPr>
        <w:tabs>
          <w:tab w:val="num" w:pos="5760"/>
        </w:tabs>
        <w:ind w:left="5760" w:hanging="360"/>
      </w:pPr>
      <w:rPr>
        <w:rFonts w:ascii="Arial" w:hAnsi="Arial" w:hint="default"/>
      </w:rPr>
    </w:lvl>
    <w:lvl w:ilvl="8" w:tplc="F3E4358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716EC"/>
    <w:rsid w:val="00035739"/>
    <w:rsid w:val="00086371"/>
    <w:rsid w:val="00097E0E"/>
    <w:rsid w:val="000A56A3"/>
    <w:rsid w:val="000C36D8"/>
    <w:rsid w:val="000F19D0"/>
    <w:rsid w:val="000F35B0"/>
    <w:rsid w:val="000F3D9F"/>
    <w:rsid w:val="000F7A49"/>
    <w:rsid w:val="0011731D"/>
    <w:rsid w:val="00136961"/>
    <w:rsid w:val="0015415F"/>
    <w:rsid w:val="001A241C"/>
    <w:rsid w:val="001C72BC"/>
    <w:rsid w:val="0021371D"/>
    <w:rsid w:val="002515B6"/>
    <w:rsid w:val="00271B3C"/>
    <w:rsid w:val="00276809"/>
    <w:rsid w:val="00294792"/>
    <w:rsid w:val="002E3AC7"/>
    <w:rsid w:val="00343BC5"/>
    <w:rsid w:val="00346CA2"/>
    <w:rsid w:val="0037641B"/>
    <w:rsid w:val="003978A4"/>
    <w:rsid w:val="0040454B"/>
    <w:rsid w:val="00495B03"/>
    <w:rsid w:val="004A4ACB"/>
    <w:rsid w:val="004E1B68"/>
    <w:rsid w:val="00512AD6"/>
    <w:rsid w:val="00556AFA"/>
    <w:rsid w:val="005D66F4"/>
    <w:rsid w:val="005D79B7"/>
    <w:rsid w:val="00607917"/>
    <w:rsid w:val="00610CEB"/>
    <w:rsid w:val="00660A27"/>
    <w:rsid w:val="006721BF"/>
    <w:rsid w:val="00675FDB"/>
    <w:rsid w:val="00690EF4"/>
    <w:rsid w:val="006A0F44"/>
    <w:rsid w:val="006B030D"/>
    <w:rsid w:val="006E412F"/>
    <w:rsid w:val="006E5410"/>
    <w:rsid w:val="007B7128"/>
    <w:rsid w:val="007D3FFF"/>
    <w:rsid w:val="007E13C8"/>
    <w:rsid w:val="00811D23"/>
    <w:rsid w:val="00867FCD"/>
    <w:rsid w:val="008A3CBE"/>
    <w:rsid w:val="008A5E16"/>
    <w:rsid w:val="008B6674"/>
    <w:rsid w:val="00930A3D"/>
    <w:rsid w:val="00932622"/>
    <w:rsid w:val="00940DA0"/>
    <w:rsid w:val="00942452"/>
    <w:rsid w:val="009F3FBF"/>
    <w:rsid w:val="00A30955"/>
    <w:rsid w:val="00A86199"/>
    <w:rsid w:val="00AB2D19"/>
    <w:rsid w:val="00B9016D"/>
    <w:rsid w:val="00BB39A8"/>
    <w:rsid w:val="00C05B90"/>
    <w:rsid w:val="00C6493F"/>
    <w:rsid w:val="00C75DFB"/>
    <w:rsid w:val="00C9114A"/>
    <w:rsid w:val="00C9275B"/>
    <w:rsid w:val="00CC62EE"/>
    <w:rsid w:val="00CD3DE2"/>
    <w:rsid w:val="00D14F17"/>
    <w:rsid w:val="00D17CC1"/>
    <w:rsid w:val="00D25D09"/>
    <w:rsid w:val="00D85C2B"/>
    <w:rsid w:val="00D86D2F"/>
    <w:rsid w:val="00DB618D"/>
    <w:rsid w:val="00DC38A1"/>
    <w:rsid w:val="00DE47E5"/>
    <w:rsid w:val="00E36E80"/>
    <w:rsid w:val="00E507FF"/>
    <w:rsid w:val="00E51A09"/>
    <w:rsid w:val="00E601C5"/>
    <w:rsid w:val="00E716EC"/>
    <w:rsid w:val="00F53409"/>
    <w:rsid w:val="00F54B6B"/>
    <w:rsid w:val="00F65A6A"/>
    <w:rsid w:val="00F712D8"/>
    <w:rsid w:val="00FB3C7F"/>
    <w:rsid w:val="00FE6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0E4876"/>
  <w15:docId w15:val="{798907E3-F973-4E81-8B42-5A002E06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6EC"/>
    <w:pPr>
      <w:spacing w:after="160" w:line="259" w:lineRule="auto"/>
    </w:pPr>
    <w:rPr>
      <w:lang w:eastAsia="en-US"/>
    </w:rPr>
  </w:style>
  <w:style w:type="paragraph" w:styleId="1">
    <w:name w:val="heading 1"/>
    <w:basedOn w:val="a"/>
    <w:next w:val="a"/>
    <w:link w:val="10"/>
    <w:uiPriority w:val="99"/>
    <w:qFormat/>
    <w:rsid w:val="000A56A3"/>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A56A3"/>
    <w:rPr>
      <w:rFonts w:ascii="Calibri Light" w:hAnsi="Calibri Light" w:cs="Times New Roman"/>
      <w:color w:val="2E74B5"/>
      <w:sz w:val="32"/>
      <w:szCs w:val="32"/>
    </w:rPr>
  </w:style>
  <w:style w:type="paragraph" w:styleId="a3">
    <w:name w:val="No Spacing"/>
    <w:uiPriority w:val="99"/>
    <w:qFormat/>
    <w:rsid w:val="00E716EC"/>
    <w:rPr>
      <w:lang w:eastAsia="en-US"/>
    </w:rPr>
  </w:style>
  <w:style w:type="character" w:styleId="a4">
    <w:name w:val="Hyperlink"/>
    <w:basedOn w:val="a0"/>
    <w:uiPriority w:val="99"/>
    <w:rsid w:val="00E716EC"/>
    <w:rPr>
      <w:rFonts w:cs="Times New Roman"/>
      <w:color w:val="0563C1"/>
      <w:u w:val="single"/>
    </w:rPr>
  </w:style>
  <w:style w:type="paragraph" w:styleId="a5">
    <w:name w:val="Normal (Web)"/>
    <w:basedOn w:val="a"/>
    <w:uiPriority w:val="99"/>
    <w:rsid w:val="007B7128"/>
    <w:pPr>
      <w:spacing w:before="100" w:beforeAutospacing="1" w:after="100" w:afterAutospacing="1" w:line="240" w:lineRule="auto"/>
    </w:pPr>
    <w:rPr>
      <w:rFonts w:ascii="Times New Roman" w:hAnsi="Times New Roman"/>
      <w:sz w:val="24"/>
      <w:szCs w:val="24"/>
      <w:lang w:eastAsia="ru-RU"/>
    </w:rPr>
  </w:style>
  <w:style w:type="paragraph" w:styleId="a6">
    <w:name w:val="Subtitle"/>
    <w:basedOn w:val="a"/>
    <w:next w:val="a"/>
    <w:link w:val="a7"/>
    <w:qFormat/>
    <w:locked/>
    <w:rsid w:val="008B66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rsid w:val="008B6674"/>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57085">
      <w:bodyDiv w:val="1"/>
      <w:marLeft w:val="0"/>
      <w:marRight w:val="0"/>
      <w:marTop w:val="0"/>
      <w:marBottom w:val="0"/>
      <w:divBdr>
        <w:top w:val="none" w:sz="0" w:space="0" w:color="auto"/>
        <w:left w:val="none" w:sz="0" w:space="0" w:color="auto"/>
        <w:bottom w:val="none" w:sz="0" w:space="0" w:color="auto"/>
        <w:right w:val="none" w:sz="0" w:space="0" w:color="auto"/>
      </w:divBdr>
    </w:div>
    <w:div w:id="1636176774">
      <w:bodyDiv w:val="1"/>
      <w:marLeft w:val="0"/>
      <w:marRight w:val="0"/>
      <w:marTop w:val="0"/>
      <w:marBottom w:val="0"/>
      <w:divBdr>
        <w:top w:val="none" w:sz="0" w:space="0" w:color="auto"/>
        <w:left w:val="none" w:sz="0" w:space="0" w:color="auto"/>
        <w:bottom w:val="none" w:sz="0" w:space="0" w:color="auto"/>
        <w:right w:val="none" w:sz="0" w:space="0" w:color="auto"/>
      </w:divBdr>
    </w:div>
    <w:div w:id="1805270567">
      <w:marLeft w:val="0"/>
      <w:marRight w:val="0"/>
      <w:marTop w:val="0"/>
      <w:marBottom w:val="0"/>
      <w:divBdr>
        <w:top w:val="none" w:sz="0" w:space="0" w:color="auto"/>
        <w:left w:val="none" w:sz="0" w:space="0" w:color="auto"/>
        <w:bottom w:val="none" w:sz="0" w:space="0" w:color="auto"/>
        <w:right w:val="none" w:sz="0" w:space="0" w:color="auto"/>
      </w:divBdr>
    </w:div>
    <w:div w:id="1805270568">
      <w:marLeft w:val="0"/>
      <w:marRight w:val="0"/>
      <w:marTop w:val="0"/>
      <w:marBottom w:val="0"/>
      <w:divBdr>
        <w:top w:val="none" w:sz="0" w:space="0" w:color="auto"/>
        <w:left w:val="none" w:sz="0" w:space="0" w:color="auto"/>
        <w:bottom w:val="none" w:sz="0" w:space="0" w:color="auto"/>
        <w:right w:val="none" w:sz="0" w:space="0" w:color="auto"/>
      </w:divBdr>
    </w:div>
    <w:div w:id="1805270573">
      <w:marLeft w:val="0"/>
      <w:marRight w:val="0"/>
      <w:marTop w:val="0"/>
      <w:marBottom w:val="0"/>
      <w:divBdr>
        <w:top w:val="none" w:sz="0" w:space="0" w:color="auto"/>
        <w:left w:val="none" w:sz="0" w:space="0" w:color="auto"/>
        <w:bottom w:val="none" w:sz="0" w:space="0" w:color="auto"/>
        <w:right w:val="none" w:sz="0" w:space="0" w:color="auto"/>
      </w:divBdr>
    </w:div>
    <w:div w:id="1805270575">
      <w:marLeft w:val="0"/>
      <w:marRight w:val="0"/>
      <w:marTop w:val="0"/>
      <w:marBottom w:val="0"/>
      <w:divBdr>
        <w:top w:val="none" w:sz="0" w:space="0" w:color="auto"/>
        <w:left w:val="none" w:sz="0" w:space="0" w:color="auto"/>
        <w:bottom w:val="none" w:sz="0" w:space="0" w:color="auto"/>
        <w:right w:val="none" w:sz="0" w:space="0" w:color="auto"/>
      </w:divBdr>
    </w:div>
    <w:div w:id="1805270577">
      <w:marLeft w:val="0"/>
      <w:marRight w:val="0"/>
      <w:marTop w:val="0"/>
      <w:marBottom w:val="0"/>
      <w:divBdr>
        <w:top w:val="none" w:sz="0" w:space="0" w:color="auto"/>
        <w:left w:val="none" w:sz="0" w:space="0" w:color="auto"/>
        <w:bottom w:val="none" w:sz="0" w:space="0" w:color="auto"/>
        <w:right w:val="none" w:sz="0" w:space="0" w:color="auto"/>
      </w:divBdr>
    </w:div>
    <w:div w:id="1805270578">
      <w:marLeft w:val="0"/>
      <w:marRight w:val="0"/>
      <w:marTop w:val="0"/>
      <w:marBottom w:val="0"/>
      <w:divBdr>
        <w:top w:val="none" w:sz="0" w:space="0" w:color="auto"/>
        <w:left w:val="none" w:sz="0" w:space="0" w:color="auto"/>
        <w:bottom w:val="none" w:sz="0" w:space="0" w:color="auto"/>
        <w:right w:val="none" w:sz="0" w:space="0" w:color="auto"/>
      </w:divBdr>
    </w:div>
    <w:div w:id="1805270579">
      <w:marLeft w:val="0"/>
      <w:marRight w:val="0"/>
      <w:marTop w:val="0"/>
      <w:marBottom w:val="0"/>
      <w:divBdr>
        <w:top w:val="none" w:sz="0" w:space="0" w:color="auto"/>
        <w:left w:val="none" w:sz="0" w:space="0" w:color="auto"/>
        <w:bottom w:val="none" w:sz="0" w:space="0" w:color="auto"/>
        <w:right w:val="none" w:sz="0" w:space="0" w:color="auto"/>
      </w:divBdr>
    </w:div>
    <w:div w:id="1805270584">
      <w:marLeft w:val="0"/>
      <w:marRight w:val="0"/>
      <w:marTop w:val="0"/>
      <w:marBottom w:val="0"/>
      <w:divBdr>
        <w:top w:val="none" w:sz="0" w:space="0" w:color="auto"/>
        <w:left w:val="none" w:sz="0" w:space="0" w:color="auto"/>
        <w:bottom w:val="none" w:sz="0" w:space="0" w:color="auto"/>
        <w:right w:val="none" w:sz="0" w:space="0" w:color="auto"/>
      </w:divBdr>
      <w:divsChild>
        <w:div w:id="1805270564">
          <w:marLeft w:val="274"/>
          <w:marRight w:val="0"/>
          <w:marTop w:val="0"/>
          <w:marBottom w:val="0"/>
          <w:divBdr>
            <w:top w:val="none" w:sz="0" w:space="0" w:color="auto"/>
            <w:left w:val="none" w:sz="0" w:space="0" w:color="auto"/>
            <w:bottom w:val="none" w:sz="0" w:space="0" w:color="auto"/>
            <w:right w:val="none" w:sz="0" w:space="0" w:color="auto"/>
          </w:divBdr>
        </w:div>
        <w:div w:id="1805270565">
          <w:marLeft w:val="274"/>
          <w:marRight w:val="0"/>
          <w:marTop w:val="0"/>
          <w:marBottom w:val="0"/>
          <w:divBdr>
            <w:top w:val="none" w:sz="0" w:space="0" w:color="auto"/>
            <w:left w:val="none" w:sz="0" w:space="0" w:color="auto"/>
            <w:bottom w:val="none" w:sz="0" w:space="0" w:color="auto"/>
            <w:right w:val="none" w:sz="0" w:space="0" w:color="auto"/>
          </w:divBdr>
        </w:div>
        <w:div w:id="1805270566">
          <w:marLeft w:val="274"/>
          <w:marRight w:val="0"/>
          <w:marTop w:val="0"/>
          <w:marBottom w:val="0"/>
          <w:divBdr>
            <w:top w:val="none" w:sz="0" w:space="0" w:color="auto"/>
            <w:left w:val="none" w:sz="0" w:space="0" w:color="auto"/>
            <w:bottom w:val="none" w:sz="0" w:space="0" w:color="auto"/>
            <w:right w:val="none" w:sz="0" w:space="0" w:color="auto"/>
          </w:divBdr>
        </w:div>
        <w:div w:id="1805270569">
          <w:marLeft w:val="274"/>
          <w:marRight w:val="0"/>
          <w:marTop w:val="0"/>
          <w:marBottom w:val="0"/>
          <w:divBdr>
            <w:top w:val="none" w:sz="0" w:space="0" w:color="auto"/>
            <w:left w:val="none" w:sz="0" w:space="0" w:color="auto"/>
            <w:bottom w:val="none" w:sz="0" w:space="0" w:color="auto"/>
            <w:right w:val="none" w:sz="0" w:space="0" w:color="auto"/>
          </w:divBdr>
        </w:div>
        <w:div w:id="1805270570">
          <w:marLeft w:val="274"/>
          <w:marRight w:val="0"/>
          <w:marTop w:val="0"/>
          <w:marBottom w:val="0"/>
          <w:divBdr>
            <w:top w:val="none" w:sz="0" w:space="0" w:color="auto"/>
            <w:left w:val="none" w:sz="0" w:space="0" w:color="auto"/>
            <w:bottom w:val="none" w:sz="0" w:space="0" w:color="auto"/>
            <w:right w:val="none" w:sz="0" w:space="0" w:color="auto"/>
          </w:divBdr>
        </w:div>
        <w:div w:id="1805270571">
          <w:marLeft w:val="274"/>
          <w:marRight w:val="0"/>
          <w:marTop w:val="0"/>
          <w:marBottom w:val="0"/>
          <w:divBdr>
            <w:top w:val="none" w:sz="0" w:space="0" w:color="auto"/>
            <w:left w:val="none" w:sz="0" w:space="0" w:color="auto"/>
            <w:bottom w:val="none" w:sz="0" w:space="0" w:color="auto"/>
            <w:right w:val="none" w:sz="0" w:space="0" w:color="auto"/>
          </w:divBdr>
        </w:div>
        <w:div w:id="1805270572">
          <w:marLeft w:val="274"/>
          <w:marRight w:val="0"/>
          <w:marTop w:val="0"/>
          <w:marBottom w:val="0"/>
          <w:divBdr>
            <w:top w:val="none" w:sz="0" w:space="0" w:color="auto"/>
            <w:left w:val="none" w:sz="0" w:space="0" w:color="auto"/>
            <w:bottom w:val="none" w:sz="0" w:space="0" w:color="auto"/>
            <w:right w:val="none" w:sz="0" w:space="0" w:color="auto"/>
          </w:divBdr>
        </w:div>
        <w:div w:id="1805270574">
          <w:marLeft w:val="274"/>
          <w:marRight w:val="0"/>
          <w:marTop w:val="0"/>
          <w:marBottom w:val="0"/>
          <w:divBdr>
            <w:top w:val="none" w:sz="0" w:space="0" w:color="auto"/>
            <w:left w:val="none" w:sz="0" w:space="0" w:color="auto"/>
            <w:bottom w:val="none" w:sz="0" w:space="0" w:color="auto"/>
            <w:right w:val="none" w:sz="0" w:space="0" w:color="auto"/>
          </w:divBdr>
        </w:div>
        <w:div w:id="1805270576">
          <w:marLeft w:val="274"/>
          <w:marRight w:val="0"/>
          <w:marTop w:val="0"/>
          <w:marBottom w:val="0"/>
          <w:divBdr>
            <w:top w:val="none" w:sz="0" w:space="0" w:color="auto"/>
            <w:left w:val="none" w:sz="0" w:space="0" w:color="auto"/>
            <w:bottom w:val="none" w:sz="0" w:space="0" w:color="auto"/>
            <w:right w:val="none" w:sz="0" w:space="0" w:color="auto"/>
          </w:divBdr>
        </w:div>
        <w:div w:id="1805270580">
          <w:marLeft w:val="274"/>
          <w:marRight w:val="0"/>
          <w:marTop w:val="0"/>
          <w:marBottom w:val="0"/>
          <w:divBdr>
            <w:top w:val="none" w:sz="0" w:space="0" w:color="auto"/>
            <w:left w:val="none" w:sz="0" w:space="0" w:color="auto"/>
            <w:bottom w:val="none" w:sz="0" w:space="0" w:color="auto"/>
            <w:right w:val="none" w:sz="0" w:space="0" w:color="auto"/>
          </w:divBdr>
        </w:div>
        <w:div w:id="1805270581">
          <w:marLeft w:val="274"/>
          <w:marRight w:val="0"/>
          <w:marTop w:val="0"/>
          <w:marBottom w:val="0"/>
          <w:divBdr>
            <w:top w:val="none" w:sz="0" w:space="0" w:color="auto"/>
            <w:left w:val="none" w:sz="0" w:space="0" w:color="auto"/>
            <w:bottom w:val="none" w:sz="0" w:space="0" w:color="auto"/>
            <w:right w:val="none" w:sz="0" w:space="0" w:color="auto"/>
          </w:divBdr>
        </w:div>
        <w:div w:id="1805270582">
          <w:marLeft w:val="274"/>
          <w:marRight w:val="0"/>
          <w:marTop w:val="0"/>
          <w:marBottom w:val="0"/>
          <w:divBdr>
            <w:top w:val="none" w:sz="0" w:space="0" w:color="auto"/>
            <w:left w:val="none" w:sz="0" w:space="0" w:color="auto"/>
            <w:bottom w:val="none" w:sz="0" w:space="0" w:color="auto"/>
            <w:right w:val="none" w:sz="0" w:space="0" w:color="auto"/>
          </w:divBdr>
        </w:div>
        <w:div w:id="1805270583">
          <w:marLeft w:val="274"/>
          <w:marRight w:val="0"/>
          <w:marTop w:val="0"/>
          <w:marBottom w:val="0"/>
          <w:divBdr>
            <w:top w:val="none" w:sz="0" w:space="0" w:color="auto"/>
            <w:left w:val="none" w:sz="0" w:space="0" w:color="auto"/>
            <w:bottom w:val="none" w:sz="0" w:space="0" w:color="auto"/>
            <w:right w:val="none" w:sz="0" w:space="0" w:color="auto"/>
          </w:divBdr>
        </w:div>
        <w:div w:id="1805270585">
          <w:marLeft w:val="274"/>
          <w:marRight w:val="0"/>
          <w:marTop w:val="0"/>
          <w:marBottom w:val="0"/>
          <w:divBdr>
            <w:top w:val="none" w:sz="0" w:space="0" w:color="auto"/>
            <w:left w:val="none" w:sz="0" w:space="0" w:color="auto"/>
            <w:bottom w:val="none" w:sz="0" w:space="0" w:color="auto"/>
            <w:right w:val="none" w:sz="0" w:space="0" w:color="auto"/>
          </w:divBdr>
        </w:div>
      </w:divsChild>
    </w:div>
    <w:div w:id="1805270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site/press/news/garazhnaya-amnistiya-za-8-shagov-rosreestr-razrabotal-metodicheskie-rekomendatsii-dlya-grazhdan/" TargetMode="External"/><Relationship Id="rId13" Type="http://schemas.openxmlformats.org/officeDocument/2006/relationships/hyperlink" Target="https://rosreestr.gov.ru/site/activity/geodeziya-i-kartografiya/geodezicheskoe-obespechenie-territorii-rossiyskoy-federatsi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osreestr.gov.ru/site/press/news/mezhregionalnaya-rabochaya-gruppa-po-tsifrovoy-transformatsii-obsudila-luchshie-praktiki-organizatsi/" TargetMode="External"/><Relationship Id="rId12" Type="http://schemas.openxmlformats.org/officeDocument/2006/relationships/hyperlink" Target="https://rosreestr.gov.ru/site/press/news/dachnaya-amnistiya-2-0-rosreestr-predlozhil-uprostit-oformlenie-prav-naslednikov-na-zemlyu-po-doku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stagram.com/rosreestr_71?igshid=1mvox7mui1fiz" TargetMode="External"/><Relationship Id="rId1" Type="http://schemas.openxmlformats.org/officeDocument/2006/relationships/numbering" Target="numbering.xml"/><Relationship Id="rId6" Type="http://schemas.openxmlformats.org/officeDocument/2006/relationships/hyperlink" Target="https://pkk.rosreestr.ru/portal/apps/Cascade/index.html?appid=833816ecb12741f09ffc1e49e789b893" TargetMode="External"/><Relationship Id="rId11" Type="http://schemas.openxmlformats.org/officeDocument/2006/relationships/hyperlink" Target="https://rosreestr.gov.ru/site/press/news/rosreestr-razyasnil-kak-budet-deystvovat-zakon-o-vyyavlenii-pravoobladateley-ranee-uchtennykh-obekto/" TargetMode="External"/><Relationship Id="rId5" Type="http://schemas.openxmlformats.org/officeDocument/2006/relationships/image" Target="media/image1.png"/><Relationship Id="rId15" Type="http://schemas.openxmlformats.org/officeDocument/2006/relationships/hyperlink" Target="https://vk.com/rosreestr71tula" TargetMode="External"/><Relationship Id="rId10" Type="http://schemas.openxmlformats.org/officeDocument/2006/relationships/hyperlink" Target="https://rosreestr.gov.ru/site/press/news/povyshenie-dostupnosti-gosudarstvennykh-uslug-rosreestra-i-zapret-saytov-dvoynikov-chto-izmenili-pop/" TargetMode="External"/><Relationship Id="rId4" Type="http://schemas.openxmlformats.org/officeDocument/2006/relationships/webSettings" Target="webSettings.xml"/><Relationship Id="rId9" Type="http://schemas.openxmlformats.org/officeDocument/2006/relationships/hyperlink" Target="https://rosreestr.gov.ru/site/press/news/prezident-podpisal-zakon-pozvolyayushchiy-registrirovat-bytovuyu-nedvizhimost-na-priaerodromnykh-ter/" TargetMode="External"/><Relationship Id="rId14" Type="http://schemas.openxmlformats.org/officeDocument/2006/relationships/hyperlink" Target="https://cgkipd.ru/fsdf/zayavlenie-v-elektronnoy-for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2436</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Мкртчян Наталья Алексеевна</dc:creator>
  <cp:keywords/>
  <dc:description/>
  <cp:lastModifiedBy>Ленская Ольга Валерьевна</cp:lastModifiedBy>
  <cp:revision>9</cp:revision>
  <cp:lastPrinted>2021-08-11T11:56:00Z</cp:lastPrinted>
  <dcterms:created xsi:type="dcterms:W3CDTF">2021-08-10T14:11:00Z</dcterms:created>
  <dcterms:modified xsi:type="dcterms:W3CDTF">2021-08-11T12:06:00Z</dcterms:modified>
</cp:coreProperties>
</file>