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6" w:rsidRDefault="00A33A76" w:rsidP="00A33A7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bookmarkStart w:id="0" w:name="Par77"/>
      <w:bookmarkEnd w:id="0"/>
      <w:r>
        <w:t xml:space="preserve">                                СПРАВКА </w:t>
      </w:r>
      <w:hyperlink r:id="rId5" w:anchor="Par114" w:tooltip="    &lt;1&gt;     Заполняется     собственноручно     или     с    использованием" w:history="1">
        <w:r>
          <w:rPr>
            <w:rStyle w:val="a3"/>
            <w:color w:val="0000FF"/>
            <w:u w:val="none"/>
          </w:rPr>
          <w:t>&lt;1&gt;</w:t>
        </w:r>
      </w:hyperlink>
    </w:p>
    <w:p w:rsidR="00A33A76" w:rsidRDefault="00A33A76" w:rsidP="00A33A7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33A76" w:rsidRDefault="00A33A76" w:rsidP="00A33A76">
      <w:pPr>
        <w:pStyle w:val="ConsPlusNonformat"/>
        <w:jc w:val="both"/>
      </w:pPr>
      <w:r>
        <w:t xml:space="preserve">                       имущественного характера </w:t>
      </w:r>
      <w:hyperlink r:id="rId6" w:anchor="Par117" w:tooltip="    &lt;2&gt;  Сведения представляются лицом, замещающим должность, осуществление" w:history="1">
        <w:r>
          <w:rPr>
            <w:rStyle w:val="a3"/>
            <w:color w:val="0000FF"/>
            <w:u w:val="none"/>
          </w:rPr>
          <w:t>&lt;2&gt;</w:t>
        </w:r>
      </w:hyperlink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__________________________________________________________________________,</w:t>
      </w:r>
    </w:p>
    <w:p w:rsidR="00A33A76" w:rsidRDefault="00A33A76" w:rsidP="00A33A7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__________________________________________________________________________,</w:t>
      </w:r>
    </w:p>
    <w:p w:rsidR="00A33A76" w:rsidRDefault="00A33A76" w:rsidP="00A33A7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33A76" w:rsidRDefault="00A33A76" w:rsidP="00A33A7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33A76" w:rsidRDefault="00A33A76" w:rsidP="00A33A7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33A76" w:rsidRDefault="00A33A76" w:rsidP="00A33A7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33A76" w:rsidRDefault="00A33A76" w:rsidP="00A33A7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                          (замещаемая) должность)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33A76" w:rsidRDefault="00A33A76" w:rsidP="00A33A7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(фамилия, имя, отчество)</w:t>
      </w:r>
    </w:p>
    <w:p w:rsidR="00A33A76" w:rsidRDefault="00A33A76" w:rsidP="00A33A7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33A76" w:rsidRDefault="00A33A76" w:rsidP="00A33A7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1" w:name="Par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A33A76" w:rsidRDefault="00A33A76" w:rsidP="00A33A76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A33A76" w:rsidRDefault="00A33A76" w:rsidP="00A33A76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A33A76" w:rsidRDefault="00A33A76" w:rsidP="00A33A76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A33A76" w:rsidRDefault="00A33A76" w:rsidP="00A33A7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A33A76" w:rsidRDefault="00A33A76" w:rsidP="00A33A7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33A76" w:rsidRDefault="00A33A76" w:rsidP="00A33A7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Раздел 1. Сведения о доходах </w:t>
      </w:r>
      <w:hyperlink r:id="rId7" w:anchor="Par159" w:tooltip="    &lt;1&gt;  Указываются  доходы  (включая  пенсии,  пособия,  иные выплаты) за" w:history="1">
        <w:r>
          <w:rPr>
            <w:rStyle w:val="a3"/>
            <w:color w:val="0000FF"/>
            <w:u w:val="none"/>
          </w:rPr>
          <w:t>&lt;1&gt;</w:t>
        </w:r>
      </w:hyperlink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Величина дохода </w:t>
            </w:r>
            <w:hyperlink r:id="rId8" w:anchor="Par161" w:tooltip="    &lt;2&gt;  Доход,  полученный  в  иностранной валюте, указывается в рублях по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3" w:name="Par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33A76" w:rsidRDefault="00A33A76" w:rsidP="00A33A76">
      <w:pPr>
        <w:pStyle w:val="ConsPlusNonformat"/>
        <w:jc w:val="both"/>
      </w:pPr>
      <w:r>
        <w:t>отчетный период.</w:t>
      </w:r>
    </w:p>
    <w:p w:rsidR="00A33A76" w:rsidRDefault="00A33A76" w:rsidP="00A33A76">
      <w:pPr>
        <w:pStyle w:val="ConsPlusNonformat"/>
        <w:jc w:val="both"/>
      </w:pPr>
      <w:bookmarkStart w:id="4" w:name="Par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33A76" w:rsidRDefault="00A33A76" w:rsidP="00A33A76">
      <w:pPr>
        <w:pStyle w:val="ConsPlusNonformat"/>
        <w:jc w:val="both"/>
      </w:pPr>
      <w:r>
        <w:t>курсу Банка России на дату получения дохода.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Раздел 2. Сведения о расходах </w:t>
      </w:r>
      <w:hyperlink r:id="rId9" w:anchor="Par246" w:tooltip="    &lt;1&gt; Сведения   о   расходах  представляются  в  случаях,  установленных" w:history="1">
        <w:r>
          <w:rPr>
            <w:rStyle w:val="a3"/>
            <w:color w:val="0000FF"/>
            <w:u w:val="none"/>
          </w:rPr>
          <w:t>&lt;1&gt;</w:t>
        </w:r>
      </w:hyperlink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A33A76" w:rsidTr="00A33A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</w:t>
            </w:r>
            <w:hyperlink r:id="rId10" w:anchor="Par251" w:tooltip="    &lt;2&gt;   Указываются   наименование  и  реквизиты  документа,  являющегося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</w:tr>
      <w:tr w:rsidR="00A33A76" w:rsidTr="00A33A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</w:tr>
      <w:tr w:rsidR="00A33A76" w:rsidTr="00A33A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A33A76" w:rsidRDefault="00A33A76" w:rsidP="00A33A76">
      <w:pPr>
        <w:pStyle w:val="ConsPlusNonformat"/>
        <w:jc w:val="both"/>
      </w:pPr>
      <w:r>
        <w:t>статьей 3 Федерального закона от 3 декабря 2012 г.  N  230-ФЗ  "О  контроле</w:t>
      </w:r>
    </w:p>
    <w:p w:rsidR="00A33A76" w:rsidRDefault="00A33A76" w:rsidP="00A33A76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A33A76" w:rsidRDefault="00A33A76" w:rsidP="00A33A76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A33A76" w:rsidRDefault="00A33A76" w:rsidP="00A33A76">
      <w:pPr>
        <w:pStyle w:val="ConsPlusNonformat"/>
        <w:jc w:val="both"/>
      </w:pPr>
      <w:r>
        <w:t>сведений отсутствуют, данный раздел не заполняется.</w:t>
      </w:r>
    </w:p>
    <w:p w:rsidR="00A33A76" w:rsidRDefault="00A33A76" w:rsidP="00A33A76">
      <w:pPr>
        <w:pStyle w:val="ConsPlusNonformat"/>
        <w:jc w:val="both"/>
      </w:pPr>
      <w:bookmarkStart w:id="6" w:name="Par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33A76" w:rsidRDefault="00A33A76" w:rsidP="00A33A7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33A76" w:rsidRDefault="00A33A76" w:rsidP="00A33A76">
      <w:pPr>
        <w:pStyle w:val="ConsPlusNonformat"/>
        <w:jc w:val="both"/>
      </w:pPr>
      <w:r>
        <w:t>прилагается к настоящей справке.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Раздел 3. Сведения об имуществе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3.1. Недвижимое имущество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A33A76" w:rsidTr="00A33A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собственности </w:t>
            </w:r>
            <w:hyperlink r:id="rId11" w:anchor="Par353" w:tooltip="    &lt;1&gt; Указывается вид собственности (индивидуальная, долевая, общая); для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приобретения и источник средств </w:t>
            </w:r>
            <w:hyperlink r:id="rId12" w:anchor="Par357" w:tooltip="    &lt;2&gt; Указываются   наименование   и   реквизиты  документа,  являющегося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</w:tr>
      <w:tr w:rsidR="00A33A76" w:rsidTr="00A33A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 xml:space="preserve">Земельные участки </w:t>
            </w:r>
            <w:hyperlink r:id="rId13" w:anchor="Par365" w:tooltip="    &lt;3&gt;  Указывается вид земельного участка (пая, доли): под индивидуальное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7" w:name="Par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A33A76" w:rsidRDefault="00A33A76" w:rsidP="00A33A7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33A76" w:rsidRDefault="00A33A76" w:rsidP="00A33A7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33A76" w:rsidRDefault="00A33A76" w:rsidP="00A33A7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33A76" w:rsidRDefault="00A33A76" w:rsidP="00A33A76">
      <w:pPr>
        <w:pStyle w:val="ConsPlusNonformat"/>
        <w:jc w:val="both"/>
      </w:pPr>
      <w:bookmarkStart w:id="8" w:name="Par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A33A76" w:rsidRDefault="00A33A76" w:rsidP="00A33A7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A33A76" w:rsidRDefault="00A33A76" w:rsidP="00A33A76">
      <w:pPr>
        <w:pStyle w:val="ConsPlusNonformat"/>
        <w:jc w:val="both"/>
      </w:pPr>
      <w:proofErr w:type="gramStart"/>
      <w:r>
        <w:t>случаях</w:t>
      </w:r>
      <w:proofErr w:type="gramEnd"/>
      <w:r>
        <w:t>, предусмотренных частью 1 статьи 4 Федерального  закона  от  7  мая</w:t>
      </w:r>
    </w:p>
    <w:p w:rsidR="00A33A76" w:rsidRDefault="00A33A76" w:rsidP="00A33A7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33A76" w:rsidRDefault="00A33A76" w:rsidP="00A33A7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33A76" w:rsidRDefault="00A33A76" w:rsidP="00A33A7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33A76" w:rsidRDefault="00A33A76" w:rsidP="00A33A7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33A76" w:rsidRDefault="00A33A76" w:rsidP="00A33A7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33A76" w:rsidRDefault="00A33A76" w:rsidP="00A33A76">
      <w:pPr>
        <w:pStyle w:val="ConsPlusNonformat"/>
        <w:jc w:val="both"/>
      </w:pPr>
      <w:bookmarkStart w:id="9" w:name="Par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33A76" w:rsidRDefault="00A33A76" w:rsidP="00A33A7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3.2. Транспортные средства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A33A76" w:rsidTr="00A33A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собственности </w:t>
            </w:r>
            <w:hyperlink r:id="rId14" w:anchor="Par442" w:tooltip="    &lt;1&gt;   Указывается   вид   собственности  (индивидуальная,  общая);  для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A33A76" w:rsidTr="00A33A7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76" w:rsidRDefault="00A33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10" w:name="Par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33A76" w:rsidRDefault="00A33A76" w:rsidP="00A33A7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33A76" w:rsidRDefault="00A33A76" w:rsidP="00A33A7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33A76" w:rsidRDefault="00A33A76" w:rsidP="00A33A7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A33A76" w:rsidTr="00A33A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и валюта счета </w:t>
            </w:r>
            <w:hyperlink r:id="rId15" w:anchor="Par481" w:tooltip="    &lt;1&gt;  Указываются  вид счета (депозитный, текущий, расчетный, ссудный  и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Остаток на счете </w:t>
            </w:r>
            <w:hyperlink r:id="rId16" w:anchor="Par483" w:tooltip="    &lt;2&gt;  Остаток  на  счете указывается по состоянию на отчетную дату.  Для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Сумма поступивших на счет денежных средств </w:t>
            </w:r>
            <w:hyperlink r:id="rId17" w:anchor="Par486" w:tooltip="    &lt;3&gt;  Указывается  общая сумма денежных поступлений на счет за  отчетный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  <w:r>
              <w:t xml:space="preserve"> (руб.)</w:t>
            </w:r>
          </w:p>
        </w:tc>
      </w:tr>
      <w:tr w:rsidR="00A33A76" w:rsidTr="00A33A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11" w:name="Par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A33A76" w:rsidRDefault="00A33A76" w:rsidP="00A33A76">
      <w:pPr>
        <w:pStyle w:val="ConsPlusNonformat"/>
        <w:jc w:val="both"/>
      </w:pPr>
      <w:r>
        <w:t>другие) и валюта счета.</w:t>
      </w:r>
    </w:p>
    <w:p w:rsidR="00A33A76" w:rsidRDefault="00A33A76" w:rsidP="00A33A76">
      <w:pPr>
        <w:pStyle w:val="ConsPlusNonformat"/>
        <w:jc w:val="both"/>
      </w:pPr>
      <w:bookmarkStart w:id="12" w:name="Par483"/>
      <w:bookmarkEnd w:id="12"/>
      <w:r>
        <w:t xml:space="preserve">    &lt;2&gt;  Остаток  на  счете указывается по состоянию на отчетную дату.  Для</w:t>
      </w:r>
    </w:p>
    <w:p w:rsidR="00A33A76" w:rsidRDefault="00A33A76" w:rsidP="00A33A7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33A76" w:rsidRDefault="00A33A76" w:rsidP="00A33A76">
      <w:pPr>
        <w:pStyle w:val="ConsPlusNonformat"/>
        <w:jc w:val="both"/>
      </w:pPr>
      <w:r>
        <w:t>России на отчетную дату.</w:t>
      </w:r>
    </w:p>
    <w:p w:rsidR="00A33A76" w:rsidRDefault="00A33A76" w:rsidP="00A33A76">
      <w:pPr>
        <w:pStyle w:val="ConsPlusNonformat"/>
        <w:jc w:val="both"/>
      </w:pPr>
      <w:bookmarkStart w:id="13" w:name="Par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A33A76" w:rsidRDefault="00A33A76" w:rsidP="00A33A7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33A76" w:rsidRDefault="00A33A76" w:rsidP="00A33A76">
      <w:pPr>
        <w:pStyle w:val="ConsPlusNonformat"/>
        <w:jc w:val="both"/>
      </w:pPr>
      <w:r>
        <w:lastRenderedPageBreak/>
        <w:t>супруга  (супруги) за отчетный период и два предшествующих ему года. В этом</w:t>
      </w:r>
    </w:p>
    <w:p w:rsidR="00A33A76" w:rsidRDefault="00A33A76" w:rsidP="00A33A76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A33A76" w:rsidRDefault="00A33A76" w:rsidP="00A33A7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33A76" w:rsidRDefault="00A33A76" w:rsidP="00A33A76">
      <w:pPr>
        <w:pStyle w:val="ConsPlusNonformat"/>
        <w:jc w:val="both"/>
      </w:pPr>
      <w:r>
        <w:t>в рублях по курсу Банка России на отчетную дату.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bookmarkStart w:id="14" w:name="Par493"/>
      <w:bookmarkEnd w:id="14"/>
      <w:r>
        <w:t xml:space="preserve">    Раздел 5. Сведения о ценных бумагах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Наименование и организационно-правовая форма организации </w:t>
            </w:r>
            <w:hyperlink r:id="rId18" w:anchor="Par541" w:tooltip="    &lt;1&gt;   Указываются  полное  или  сокращенное  официальное   наименование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Уставный капитал </w:t>
            </w:r>
            <w:hyperlink r:id="rId19" w:anchor="Par545" w:tooltip="    &lt;2&gt;  Уставный  капитал  указывается  согласно учредительным  документам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Доля участия </w:t>
            </w:r>
            <w:hyperlink r:id="rId20" w:anchor="Par549" w:tooltip="    &lt;3&gt;  Доля  участия  выражается  в процентах от уставного капитала.  Для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участия </w:t>
            </w:r>
            <w:hyperlink r:id="rId21" w:anchor="Par552" w:tooltip="    &lt;4&gt;  Указываются  основание  приобретения  доли участия  (учредительный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16" w:name="Par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A33A76" w:rsidRDefault="00A33A76" w:rsidP="00A33A7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33A76" w:rsidRDefault="00A33A76" w:rsidP="00A33A76">
      <w:pPr>
        <w:pStyle w:val="ConsPlusNonformat"/>
        <w:jc w:val="both"/>
      </w:pPr>
      <w:r>
        <w:t>кооператив, фонд и другие).</w:t>
      </w:r>
    </w:p>
    <w:p w:rsidR="00A33A76" w:rsidRDefault="00A33A76" w:rsidP="00A33A76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A33A76" w:rsidRDefault="00A33A76" w:rsidP="00A33A7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33A76" w:rsidRDefault="00A33A76" w:rsidP="00A33A7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33A76" w:rsidRDefault="00A33A76" w:rsidP="00A33A76">
      <w:pPr>
        <w:pStyle w:val="ConsPlusNonformat"/>
        <w:jc w:val="both"/>
      </w:pPr>
      <w:r>
        <w:t>курсу Банка России на отчетную дату.</w:t>
      </w:r>
    </w:p>
    <w:p w:rsidR="00A33A76" w:rsidRDefault="00A33A76" w:rsidP="00A33A76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A33A76" w:rsidRDefault="00A33A76" w:rsidP="00A33A7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33A76" w:rsidRDefault="00A33A76" w:rsidP="00A33A76">
      <w:pPr>
        <w:pStyle w:val="ConsPlusNonformat"/>
        <w:jc w:val="both"/>
      </w:pPr>
      <w:r>
        <w:t>акций.</w:t>
      </w:r>
    </w:p>
    <w:p w:rsidR="00A33A76" w:rsidRDefault="00A33A76" w:rsidP="00A33A76">
      <w:pPr>
        <w:pStyle w:val="ConsPlusNonformat"/>
        <w:jc w:val="both"/>
      </w:pPr>
      <w:bookmarkStart w:id="19" w:name="Par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A33A76" w:rsidRDefault="00A33A76" w:rsidP="00A33A7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33A76" w:rsidRDefault="00A33A76" w:rsidP="00A33A7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5.2. Иные ценные бумаги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ценной бумаги </w:t>
            </w:r>
            <w:hyperlink r:id="rId22" w:anchor="Par613" w:tooltip="    &lt;1&gt; Указываются все  ценные  бумаги  по  видам  (облигации,  векселя  и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Общая стоимость </w:t>
            </w:r>
            <w:hyperlink r:id="rId23" w:anchor="Par616" w:tooltip="    &lt;2&gt;  Указывается  общая  стоимость ценных бумаг данного вида исходя  из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  <w:r>
              <w:t xml:space="preserve"> (руб.)</w:t>
            </w: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Итого   по   </w:t>
      </w:r>
      <w:hyperlink r:id="rId24" w:anchor="Par493" w:tooltip="    Раздел 5. Сведения о ценных бумагах" w:history="1">
        <w:r>
          <w:rPr>
            <w:rStyle w:val="a3"/>
            <w:color w:val="0000FF"/>
            <w:u w:val="none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33A76" w:rsidRDefault="00A33A76" w:rsidP="00A33A7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>______________________________________.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20" w:name="Par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A33A76" w:rsidRDefault="00A33A76" w:rsidP="00A33A76">
      <w:pPr>
        <w:pStyle w:val="ConsPlusNonformat"/>
        <w:jc w:val="both"/>
      </w:pPr>
      <w:r>
        <w:t xml:space="preserve">другие), за исключением акций, указанных в </w:t>
      </w:r>
      <w:hyperlink r:id="rId25" w:anchor="Par495" w:tooltip="    5.1. Акции и иное участие в коммерческих организациях и фондах" w:history="1">
        <w:r>
          <w:rPr>
            <w:rStyle w:val="a3"/>
            <w:color w:val="0000FF"/>
            <w:u w:val="none"/>
          </w:rPr>
          <w:t>подразделе  5.1</w:t>
        </w:r>
      </w:hyperlink>
      <w:r>
        <w:t xml:space="preserve">  "Акции  и  иное</w:t>
      </w:r>
    </w:p>
    <w:p w:rsidR="00A33A76" w:rsidRDefault="00A33A76" w:rsidP="00A33A76">
      <w:pPr>
        <w:pStyle w:val="ConsPlusNonformat"/>
        <w:jc w:val="both"/>
      </w:pPr>
      <w:r>
        <w:t>участие в коммерческих организациях и фондах".</w:t>
      </w:r>
    </w:p>
    <w:p w:rsidR="00A33A76" w:rsidRDefault="00A33A76" w:rsidP="00A33A76">
      <w:pPr>
        <w:pStyle w:val="ConsPlusNonformat"/>
        <w:jc w:val="both"/>
      </w:pPr>
      <w:bookmarkStart w:id="21" w:name="Par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A33A76" w:rsidRDefault="00A33A76" w:rsidP="00A33A7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33A76" w:rsidRDefault="00A33A76" w:rsidP="00A33A7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33A76" w:rsidRDefault="00A33A76" w:rsidP="00A33A76">
      <w:pPr>
        <w:pStyle w:val="ConsPlusNonformat"/>
        <w:jc w:val="both"/>
      </w:pPr>
      <w:r>
        <w:t>отчетную дату.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r:id="rId26" w:anchor="Par658" w:tooltip="    &lt;1&gt; Указываются по состоянию на отчетную дату." w:history="1">
        <w:r>
          <w:rPr>
            <w:rStyle w:val="a3"/>
            <w:color w:val="0000FF"/>
            <w:u w:val="none"/>
          </w:rPr>
          <w:t>&lt;1&gt;</w:t>
        </w:r>
      </w:hyperlink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имущества </w:t>
            </w:r>
            <w:hyperlink r:id="rId27" w:anchor="Par659" w:tooltip="    &lt;2&gt;  Указывается  вид  недвижимого имущества (земельный участок,  жилой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Вид и сроки пользования </w:t>
            </w:r>
            <w:hyperlink r:id="rId28" w:anchor="Par661" w:tooltip="    &lt;3&gt;  Указываются  вид пользования (аренда, безвозмездное пользование  и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пользования </w:t>
            </w:r>
            <w:hyperlink r:id="rId29" w:anchor="Par663" w:tooltip="    &lt;4&gt;    Указываются   основание    пользования   (договор,   фактическое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Площадь (кв. м)</w:t>
            </w: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--------------------------------</w:t>
      </w:r>
    </w:p>
    <w:p w:rsidR="00A33A76" w:rsidRDefault="00A33A76" w:rsidP="00A33A76">
      <w:pPr>
        <w:pStyle w:val="ConsPlusNonformat"/>
        <w:jc w:val="both"/>
      </w:pPr>
      <w:bookmarkStart w:id="22" w:name="Par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33A76" w:rsidRDefault="00A33A76" w:rsidP="00A33A76">
      <w:pPr>
        <w:pStyle w:val="ConsPlusNonformat"/>
        <w:jc w:val="both"/>
      </w:pPr>
      <w:bookmarkStart w:id="23" w:name="Par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A33A76" w:rsidRDefault="00A33A76" w:rsidP="00A33A76">
      <w:pPr>
        <w:pStyle w:val="ConsPlusNonformat"/>
        <w:jc w:val="both"/>
      </w:pPr>
      <w:r>
        <w:t>дом, дача и другие).</w:t>
      </w:r>
    </w:p>
    <w:p w:rsidR="00A33A76" w:rsidRDefault="00A33A76" w:rsidP="00A33A76">
      <w:pPr>
        <w:pStyle w:val="ConsPlusNonformat"/>
        <w:jc w:val="both"/>
      </w:pPr>
      <w:bookmarkStart w:id="24" w:name="Par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A33A76" w:rsidRDefault="00A33A76" w:rsidP="00A33A76">
      <w:pPr>
        <w:pStyle w:val="ConsPlusNonformat"/>
        <w:jc w:val="both"/>
      </w:pPr>
      <w:r>
        <w:t>другие) и сроки пользования.</w:t>
      </w:r>
    </w:p>
    <w:p w:rsidR="00A33A76" w:rsidRDefault="00A33A76" w:rsidP="00A33A76">
      <w:pPr>
        <w:pStyle w:val="ConsPlusNonformat"/>
        <w:jc w:val="both"/>
      </w:pPr>
      <w:bookmarkStart w:id="25" w:name="Par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A33A76" w:rsidRDefault="00A33A76" w:rsidP="00A33A7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A33A76" w:rsidRDefault="00A33A76" w:rsidP="00A33A76">
      <w:pPr>
        <w:pStyle w:val="ConsPlusNonformat"/>
        <w:jc w:val="both"/>
      </w:pPr>
      <w:r>
        <w:t>договора или акта.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r:id="rId30" w:anchor="Par701" w:tooltip="&lt;1&gt;  Указываются  имеющиеся  на  отчетную  дату  срочные  обязательства" w:history="1">
        <w:r>
          <w:rPr>
            <w:rStyle w:val="a3"/>
            <w:color w:val="0000FF"/>
            <w:u w:val="none"/>
          </w:rPr>
          <w:t>&lt;1&gt;</w:t>
        </w:r>
      </w:hyperlink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A33A76" w:rsidTr="00A33A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Содержание обязательства </w:t>
            </w:r>
            <w:hyperlink r:id="rId31" w:anchor="Par705" w:tooltip="&lt;2&gt; Указывается существо обязательства (заем, кредит и другие).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Кредитор (должник) </w:t>
            </w:r>
            <w:hyperlink r:id="rId32" w:anchor="Par706" w:tooltip="&lt;3&gt;  Указывается  вторая  сторона обязательства: кредитор или  должник,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возникновения </w:t>
            </w:r>
            <w:hyperlink r:id="rId33" w:anchor="Par708" w:tooltip="&lt;4&gt;   Указываются   основание   возникновения  обязательства,  а  также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r:id="rId34" w:anchor="Par710" w:tooltip="&lt;5&gt;  Указываются сумма основного обязательства (без суммы процентов)  и" w:history="1">
              <w:r>
                <w:rPr>
                  <w:rStyle w:val="a3"/>
                  <w:color w:val="0000FF"/>
                  <w:u w:val="none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Условия обязательства </w:t>
            </w:r>
            <w:hyperlink r:id="rId35" w:anchor="Par714" w:tooltip="&lt;6&gt;  Указываются годовая процентная ставка обязательства, заложенное  в" w:history="1">
              <w:r>
                <w:rPr>
                  <w:rStyle w:val="a3"/>
                  <w:color w:val="0000FF"/>
                  <w:u w:val="none"/>
                </w:rPr>
                <w:t>&lt;6&gt;</w:t>
              </w:r>
            </w:hyperlink>
          </w:p>
        </w:tc>
      </w:tr>
      <w:tr w:rsidR="00A33A76" w:rsidTr="00A33A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A33A76" w:rsidTr="00A33A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rmal"/>
        <w:jc w:val="both"/>
      </w:pPr>
      <w:r>
        <w:t>--------------------------------</w:t>
      </w:r>
    </w:p>
    <w:p w:rsidR="00A33A76" w:rsidRDefault="00A33A76" w:rsidP="00A33A76">
      <w:pPr>
        <w:pStyle w:val="ConsPlusNormal"/>
        <w:spacing w:before="240"/>
        <w:jc w:val="both"/>
      </w:pPr>
      <w:bookmarkStart w:id="26" w:name="Par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A33A76" w:rsidRDefault="00A33A76" w:rsidP="00A33A76">
      <w:pPr>
        <w:pStyle w:val="ConsPlusNormal"/>
        <w:spacing w:before="240"/>
        <w:jc w:val="both"/>
      </w:pPr>
      <w:r>
        <w:t>финансового  характера  на  сумму,  равную  или  превышающую  500 000 руб.,</w:t>
      </w:r>
    </w:p>
    <w:p w:rsidR="00A33A76" w:rsidRDefault="00A33A76" w:rsidP="00A33A76">
      <w:pPr>
        <w:pStyle w:val="ConsPlusNormal"/>
        <w:spacing w:before="24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A33A76" w:rsidRDefault="00A33A76" w:rsidP="00A33A76">
      <w:pPr>
        <w:pStyle w:val="ConsPlusNormal"/>
        <w:spacing w:before="24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33A76" w:rsidRDefault="00A33A76" w:rsidP="00A33A76">
      <w:pPr>
        <w:pStyle w:val="ConsPlusNormal"/>
        <w:spacing w:before="240"/>
        <w:jc w:val="both"/>
      </w:pPr>
      <w:bookmarkStart w:id="27" w:name="Par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33A76" w:rsidRDefault="00A33A76" w:rsidP="00A33A76">
      <w:pPr>
        <w:pStyle w:val="ConsPlusNormal"/>
        <w:spacing w:before="240"/>
        <w:jc w:val="both"/>
      </w:pPr>
      <w:bookmarkStart w:id="28" w:name="Par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A33A76" w:rsidRDefault="00A33A76" w:rsidP="00A33A76">
      <w:pPr>
        <w:pStyle w:val="ConsPlusNormal"/>
        <w:spacing w:before="240"/>
        <w:jc w:val="both"/>
      </w:pPr>
      <w:r>
        <w:t>его фамилия, имя и отчество (наименование юридического лица), адрес.</w:t>
      </w:r>
    </w:p>
    <w:p w:rsidR="00A33A76" w:rsidRDefault="00A33A76" w:rsidP="00A33A76">
      <w:pPr>
        <w:pStyle w:val="ConsPlusNormal"/>
        <w:spacing w:before="240"/>
        <w:jc w:val="both"/>
      </w:pPr>
      <w:bookmarkStart w:id="29" w:name="Par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A33A76" w:rsidRDefault="00A33A76" w:rsidP="00A33A76">
      <w:pPr>
        <w:pStyle w:val="ConsPlusNormal"/>
        <w:spacing w:before="240"/>
        <w:jc w:val="both"/>
      </w:pPr>
      <w:r>
        <w:t>реквизиты (дата, номер) соответствующего договора или акта.</w:t>
      </w:r>
    </w:p>
    <w:p w:rsidR="00A33A76" w:rsidRDefault="00A33A76" w:rsidP="00A33A76">
      <w:pPr>
        <w:pStyle w:val="ConsPlusNormal"/>
        <w:spacing w:before="240"/>
        <w:jc w:val="both"/>
      </w:pPr>
      <w:bookmarkStart w:id="30" w:name="Par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A33A76" w:rsidRDefault="00A33A76" w:rsidP="00A33A76">
      <w:pPr>
        <w:pStyle w:val="ConsPlusNormal"/>
        <w:spacing w:before="240"/>
        <w:jc w:val="both"/>
      </w:pPr>
      <w:r>
        <w:t>размер  обязательства  по  состоянию  на  отчетную  дату. Для обязательств,</w:t>
      </w:r>
    </w:p>
    <w:p w:rsidR="00A33A76" w:rsidRDefault="00A33A76" w:rsidP="00A33A76">
      <w:pPr>
        <w:pStyle w:val="ConsPlusNormal"/>
        <w:spacing w:before="24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A33A76" w:rsidRDefault="00A33A76" w:rsidP="00A33A76">
      <w:pPr>
        <w:pStyle w:val="ConsPlusNormal"/>
        <w:spacing w:before="240"/>
        <w:jc w:val="both"/>
      </w:pPr>
      <w:r>
        <w:t>России на отчетную дату.</w:t>
      </w:r>
    </w:p>
    <w:p w:rsidR="00A33A76" w:rsidRDefault="00A33A76" w:rsidP="00A33A76">
      <w:pPr>
        <w:pStyle w:val="ConsPlusNormal"/>
        <w:spacing w:before="240"/>
        <w:jc w:val="both"/>
      </w:pPr>
      <w:bookmarkStart w:id="31" w:name="Par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A33A76" w:rsidRDefault="00A33A76" w:rsidP="00A33A76">
      <w:pPr>
        <w:pStyle w:val="ConsPlusNormal"/>
        <w:spacing w:before="240"/>
        <w:jc w:val="both"/>
      </w:pPr>
      <w:r>
        <w:t>обеспечение  обязательства  имущество, выданные в обеспечение обязательства</w:t>
      </w:r>
    </w:p>
    <w:p w:rsidR="00A33A76" w:rsidRDefault="00A33A76" w:rsidP="00A33A76">
      <w:pPr>
        <w:pStyle w:val="ConsPlusNormal"/>
        <w:spacing w:before="240"/>
        <w:jc w:val="both"/>
      </w:pPr>
      <w:r>
        <w:t>гарантии и поручительства.</w:t>
      </w:r>
    </w:p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33A76" w:rsidRDefault="00A33A76" w:rsidP="00A33A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Приобретатель имущества по сделке </w:t>
            </w:r>
            <w:hyperlink r:id="rId36"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 xml:space="preserve">Основание отчуждения имущества </w:t>
            </w:r>
            <w:hyperlink r:id="rId37"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</w:tr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Земельные участки: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lastRenderedPageBreak/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Иное недвижимое имущество: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Транспортные средства: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  <w:tr w:rsidR="00A33A76" w:rsidTr="00A33A7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76" w:rsidRDefault="00A33A76">
            <w:pPr>
              <w:pStyle w:val="ConsPlusNormal"/>
              <w:spacing w:line="276" w:lineRule="auto"/>
            </w:pPr>
            <w:r>
              <w:t>Ценные бумаги: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1)</w:t>
            </w:r>
          </w:p>
          <w:p w:rsidR="00A33A76" w:rsidRDefault="00A33A76">
            <w:pPr>
              <w:pStyle w:val="ConsPlusNormal"/>
              <w:spacing w:line="276" w:lineRule="auto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76" w:rsidRDefault="00A33A76">
            <w:pPr>
              <w:pStyle w:val="ConsPlusNormal"/>
              <w:spacing w:line="276" w:lineRule="auto"/>
            </w:pPr>
          </w:p>
        </w:tc>
      </w:tr>
    </w:tbl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rmal"/>
        <w:ind w:firstLine="540"/>
        <w:jc w:val="both"/>
      </w:pPr>
      <w:r>
        <w:t>--------------------------------</w:t>
      </w:r>
    </w:p>
    <w:p w:rsidR="00A33A76" w:rsidRDefault="00A33A76" w:rsidP="00A33A76">
      <w:pPr>
        <w:pStyle w:val="ConsPlusNormal"/>
        <w:spacing w:before="240"/>
        <w:ind w:firstLine="540"/>
        <w:jc w:val="both"/>
      </w:pPr>
      <w:bookmarkStart w:id="32" w:name="Par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33A76" w:rsidRDefault="00A33A76" w:rsidP="00A33A76">
      <w:pPr>
        <w:pStyle w:val="ConsPlusNormal"/>
        <w:spacing w:before="240"/>
        <w:ind w:firstLine="540"/>
        <w:jc w:val="both"/>
      </w:pPr>
      <w:bookmarkStart w:id="33" w:name="Par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>"__" _______________ 20__ г. 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33A76" w:rsidRDefault="00A33A76" w:rsidP="00A33A76">
      <w:pPr>
        <w:pStyle w:val="ConsPlusNonformat"/>
        <w:jc w:val="both"/>
      </w:pPr>
    </w:p>
    <w:p w:rsidR="00A33A76" w:rsidRDefault="00A33A76" w:rsidP="00A33A76">
      <w:pPr>
        <w:pStyle w:val="ConsPlusNonformat"/>
        <w:jc w:val="both"/>
      </w:pPr>
      <w:r>
        <w:t>___________________________________________________________________________</w:t>
      </w:r>
    </w:p>
    <w:p w:rsidR="00A33A76" w:rsidRDefault="00A33A76" w:rsidP="00A33A7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33A76" w:rsidRDefault="00A33A76" w:rsidP="00A33A76">
      <w:pPr>
        <w:pStyle w:val="ConsPlusNormal"/>
        <w:jc w:val="both"/>
      </w:pPr>
    </w:p>
    <w:p w:rsidR="00A33A76" w:rsidRDefault="00A33A76" w:rsidP="00A33A76">
      <w:pPr>
        <w:pStyle w:val="ConsPlusNormal"/>
        <w:jc w:val="both"/>
      </w:pPr>
    </w:p>
    <w:p w:rsidR="00843D0A" w:rsidRDefault="00843D0A">
      <w:bookmarkStart w:id="34" w:name="_GoBack"/>
      <w:bookmarkEnd w:id="34"/>
    </w:p>
    <w:sectPr w:rsidR="0084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6"/>
    <w:rsid w:val="00195437"/>
    <w:rsid w:val="00843D0A"/>
    <w:rsid w:val="00A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A76"/>
    <w:rPr>
      <w:color w:val="0000FF" w:themeColor="hyperlink"/>
      <w:u w:val="single"/>
    </w:rPr>
  </w:style>
  <w:style w:type="paragraph" w:customStyle="1" w:styleId="ConsPlusNormal">
    <w:name w:val="ConsPlusNormal"/>
    <w:rsid w:val="00A33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A76"/>
    <w:rPr>
      <w:color w:val="0000FF" w:themeColor="hyperlink"/>
      <w:u w:val="single"/>
    </w:rPr>
  </w:style>
  <w:style w:type="paragraph" w:customStyle="1" w:styleId="ConsPlusNormal">
    <w:name w:val="ConsPlusNormal"/>
    <w:rsid w:val="00A33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3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8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6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4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7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2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7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5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3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0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9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1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4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2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7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5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5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3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8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6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0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9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1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14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2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27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0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Relationship Id="rId35" Type="http://schemas.openxmlformats.org/officeDocument/2006/relationships/hyperlink" Target="file:///R:\&#1059;&#1082;&#1072;&#1079;%20&#1055;&#1088;&#1077;&#1079;&#1080;&#1076;&#1077;&#1085;&#1090;&#1072;%20&#1056;&#1060;%20&#1086;&#1090;%2023.06.2014%20N%20460%20(&#1088;&#1077;&#1076;.%20&#1086;&#1090;%2009.10.2017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2018-10-17T08:41:00Z</dcterms:created>
  <dcterms:modified xsi:type="dcterms:W3CDTF">2018-10-17T08:41:00Z</dcterms:modified>
</cp:coreProperties>
</file>